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21" w:firstLineChars="595"/>
        <w:rPr>
          <w:rFonts w:hint="eastAsia" w:ascii="锐字云字库魏体1.0" w:hAnsi="锐字云字库魏体1.0" w:eastAsia="锐字云字库魏体1.0" w:cs="锐字云字库魏体1.0"/>
          <w:b/>
          <w:bCs/>
          <w:sz w:val="44"/>
        </w:rPr>
      </w:pPr>
      <w:r>
        <w:rPr>
          <w:rFonts w:hint="eastAsia" w:ascii="锐字云字库魏体1.0" w:hAnsi="锐字云字库魏体1.0" w:eastAsia="锐字云字库魏体1.0" w:cs="锐字云字库魏体1.0"/>
          <w:b/>
          <w:bCs/>
          <w:sz w:val="44"/>
          <w:lang w:val="en-US" w:eastAsia="zh-CN"/>
        </w:rPr>
        <w:t>农业种植</w:t>
      </w:r>
      <w:r>
        <w:rPr>
          <w:rFonts w:hint="eastAsia" w:ascii="锐字云字库魏体1.0" w:hAnsi="锐字云字库魏体1.0" w:eastAsia="锐字云字库魏体1.0" w:cs="锐字云字库魏体1.0"/>
          <w:b/>
          <w:bCs/>
          <w:sz w:val="44"/>
        </w:rPr>
        <w:t>合作合同书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（以下称甲方）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以下称乙方）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根据《中华人民共和国合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同法》、《中华人民共和国土地承包法》、《农村土地承包经营权流转管理办法》及《公司法》等相关法律法规和有关国家政策的规定，本着平等协商、自愿有偿的原则，经双方充分协商一致，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就乙方以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现金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入股与甲方共同建设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种植农业蔬果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生产、加工项目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等相关事项达成如下协议：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一、合作方式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乙方以向甲方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现金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投资入股，甲方负责项目的开发建设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种植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管理、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经营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，承担开发建设、经营管理所需的全部资金。本合同生效后，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方按本合同约定向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方给付红利。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二、合作期限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乙方入股合作期限为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年，自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日起至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日止。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三、乙方入股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露天种植蔬菜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的基本情况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乙方用于投资入股的土地位于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暂估面积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亩（以实际核定面积为准）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四、乙方分红的标准及结算方式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1、经双方协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，乙方入股按下列标准分红：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乙方按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项目建设投产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年内按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每亩每年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3000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元的标准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进行，共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亩，计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万元（大写：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叁拾万 圆整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numPr>
          <w:ilvl w:val="0"/>
          <w:numId w:val="1"/>
        </w:num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乙方不参与甲方经营管理，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甲方公司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种植的品种、数量、员工人事招聘管理、投产软硬件、资金使用情况、销售运营等。乙方有权知晓数据，但无权参与。</w:t>
      </w:r>
    </w:p>
    <w:p>
      <w:pPr>
        <w:numPr>
          <w:ilvl w:val="0"/>
          <w:numId w:val="1"/>
        </w:num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保证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以销售完成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保底十万元/每年左右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给予乙方分红。</w:t>
      </w:r>
    </w:p>
    <w:p>
      <w:pPr>
        <w:numPr>
          <w:ilvl w:val="0"/>
          <w:numId w:val="1"/>
        </w:num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合同到期后，甲方可给予乙方优先续签的权利，乙方不需要续签的，甲方归退乙方原始投入资金。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五、甲方的权利与义务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1、甲方有权要求乙方按合同的约定交付入股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并要求乙方全面履行合同义务，甲方承担办理入股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种植蔬菜的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所需费用。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2、甲方在本合同约定的地块上具有使用权、收益权、自主组织生产经营和产品处置权。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3、甲方在国家法律法规和政策允许范围内从事生产和经营活动，应当加强安全生产，防止事故发生，造成损失的，由其自行承担责任。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4、甲方应依法保护和合理利用土地，不得使其荒芜、不得从事掠夺性经营，不得擅自改变土地用途，不得给土地造成永久性损害。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、甲方负责组织筹集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资金，确定投资规模，规划使用土地。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六、乙方的权利与义务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1、乙方有权按照合同规定收取股权红利，按照合同约定的期限到期收回入股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收益金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，即：以壹年为单位，如壹年后继续入股，则继续按同等条件入股投资，签署该合同；如果撤资不投，则要求在壹年合同期满后方可撤职，甲方归还本合同乙方签署的资金数目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及分红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2、乙方有权监督甲方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生产、管理动态、销售数据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的情况。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乙方有权知晓甲方一切生产活动的数据，包括品种种植分析、数量、人事用工招聘雇用信息、生产原材料成本数据、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产数据、销售数据等。但不参与甲方实施行径。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、乙方必须维护甲方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基地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生产、生活环境，保护甲方的正常工作秩序。乙方不得以任何方式阻碍甲方生产、生活，破坏经营秩序，如造成甲方损失，乙方负责全部经济赔偿。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七、其它约定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1、在合作经营期间内，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基地种植蔬菜权项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仍归入股人所有，不得对银行及其它经济体作为抵押。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2、甲方有权对整个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建设项目进行规划、设计，确定建设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方案。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甲方在生产、销售过程中如发生洪涝水灾、干旱、地震、虫灾等不可抗因素，甲方应向乙方提供估算损失数据，甲乙双方共同承担。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非乙方人为行为造成的损失由甲方单方承担责任，乙方不承担损失。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、合同到期后，如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公司经营正在良性循环，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方有权在国家政策允许的条件下与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方续签合同，具体条款另行协商。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、合同期内，如果该土地被国家重大项目依法征收、征用、占用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等行为，甲乙双方共同与国家相关部门协商，其造成的损失由甲乙双方共同承担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、合同的变更、解除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有下列情形之一者，本合同可以变更或解除：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1、订立的本合同所依据的国家政策发生重大变化的。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2、因不可抗力（重大自然灾害）使合同无法继续履行的。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3、不按合同规定用途使用土地的。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、争议解决的方法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1、双方发生合同纠纷可协商解决，也可以请求村民委员会、乡（镇）人民政府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等政府机关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进行调解。不愿协商或调解不成的，可以向当地人民法院起诉。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2、在调解或诉讼过程中，不得以任何方式阻止正在进行的正常生产经营活动。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十、合同生效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本合同自双方签字（盖章）后生效。未尽事宜，经甲乙双方共同协商一致后订出补充协议书，补充协议与本合同具有同等法律效力。</w:t>
      </w:r>
    </w:p>
    <w:p>
      <w:pPr>
        <w:spacing w:line="58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、本合同一式两份，甲乙双方各执一份。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甲方（签章）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   乙方（签章）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代表人（签字）：                代表人（签字）</w:t>
      </w:r>
    </w:p>
    <w:p>
      <w:pPr>
        <w:spacing w:line="58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580" w:lineRule="exact"/>
        <w:ind w:firstLine="3935" w:firstLineChars="14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签订日期：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锐字云字库魏体1.0">
    <w:panose1 w:val="02010604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1290"/>
    <w:multiLevelType w:val="singleLevel"/>
    <w:tmpl w:val="5823129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721B1"/>
    <w:rsid w:val="309721B1"/>
    <w:rsid w:val="564F3A45"/>
    <w:rsid w:val="5FF4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2020-02-26T02:10:00Z</dcterms:created>
  <dc:creator>Administrator</dc:creator>
  <cp:lastModifiedBy>Administrator</cp:lastModifiedBy>
  <dcterms:modified xsi:type="dcterms:W3CDTF">2020-02-26T02:20:30Z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TemplateUUID">
    <vt:lpwstr>v1.0_mb_fjeoRcD6KvEkhcdvcqj7fA==</vt:lpwstr>
  </property>
</Properties>
</file>