
<file path=[Content_Types].xml><?xml version="1.0" encoding="utf-8"?>
<Types xmlns="http://schemas.openxmlformats.org/package/2006/content-types">
  <Default ContentType="application/xml" Extension="xml"/>
  <Default ContentType="image/jpeg" Extension="jpeg"/>
  <Default ContentType="image/.jpg" Extension="JPG"/>
  <Default ContentType="image/png" Extension="pn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84" w:firstLineChars="945"/>
      </w:pPr>
      <w:bookmarkStart w:id="8" w:name="_GoBack"/>
      <w:bookmarkEnd w:id="8"/>
      <w: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-1123950</wp:posOffset>
                </wp:positionV>
                <wp:extent cx="8077200" cy="2647950"/>
                <wp:effectExtent l="19050" t="19050" r="38100" b="57150"/>
                <wp:wrapNone/>
                <wp:docPr id="2" name="矩形 7"/>
                <wp:cNvGraphicFramePr/>
                <a:graphic xmlns:a="http://schemas.openxmlformats.org/drawingml/2006/main">
                  <a:graphicData uri="http://schemas.microsoft.com/office/word/2010/wordprocessingShape">
                    <wps:wsp>
                      <wps:cNvSpPr/>
                      <wps:spPr>
                        <a:xfrm>
                          <a:off x="0" y="0"/>
                          <a:ext cx="8077200" cy="2647950"/>
                        </a:xfrm>
                        <a:prstGeom prst="rect">
                          <a:avLst/>
                        </a:prstGeom>
                        <a:solidFill>
                          <a:srgbClr val="8064A2"/>
                        </a:solidFill>
                        <a:ln w="38100" cap="flat" cmpd="sng">
                          <a:solidFill>
                            <a:srgbClr val="F2F2F2"/>
                          </a:solidFill>
                          <a:prstDash val="solid"/>
                          <a:miter/>
                          <a:headEnd type="none" w="med" len="med"/>
                          <a:tailEnd type="none" w="med" len="med"/>
                        </a:ln>
                        <a:effectLst>
                          <a:outerShdw dist="28398" dir="3806096" algn="ctr" rotWithShape="0">
                            <a:srgbClr val="3F3151">
                              <a:alpha val="50000"/>
                            </a:srgbClr>
                          </a:outerShdw>
                        </a:effectLst>
                      </wps:spPr>
                      <wps:txbx>
                        <w:txbxContent>
                          <w:p>
                            <w:pPr>
                              <w:ind w:firstLine="2521" w:firstLineChars="350"/>
                              <w:rPr>
                                <w:rFonts w:ascii="微软雅黑" w:hAnsi="微软雅黑" w:eastAsia="微软雅黑"/>
                                <w:b/>
                                <w:sz w:val="72"/>
                                <w:szCs w:val="72"/>
                              </w:rPr>
                            </w:pPr>
                          </w:p>
                          <w:p>
                            <w:pPr>
                              <w:ind w:firstLine="2801" w:firstLineChars="350"/>
                              <w:rPr>
                                <w:rFonts w:ascii="微软雅黑" w:hAnsi="微软雅黑" w:eastAsia="微软雅黑"/>
                                <w:b/>
                                <w:color w:val="FFFFFF"/>
                                <w:sz w:val="80"/>
                                <w:szCs w:val="80"/>
                              </w:rPr>
                            </w:pPr>
                            <w:r>
                              <w:rPr>
                                <w:rFonts w:hint="eastAsia" w:ascii="微软雅黑" w:hAnsi="微软雅黑" w:eastAsia="微软雅黑"/>
                                <w:b/>
                                <w:color w:val="FFFFFF"/>
                                <w:sz w:val="80"/>
                                <w:szCs w:val="80"/>
                              </w:rPr>
                              <w:t xml:space="preserve"> 营销实战工具</w:t>
                            </w: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txbxContent>
                      </wps:txbx>
                      <wps:bodyPr wrap="square" upright="1"/>
                    </wps:wsp>
                  </a:graphicData>
                </a:graphic>
              </wp:anchor>
            </w:drawing>
          </mc:Choice>
          <mc:Fallback>
            <w:pict>
              <v:rect id="矩形 7" o:spid="_x0000_s1026" o:spt="1" style="position:absolute;left:0pt;margin-left:-162pt;margin-top:-88.5pt;height:208.5pt;width:636pt;z-index:251660288;mso-width-relative:page;mso-height-relative:page;" fillcolor="#8064A2" filled="t" stroked="t" coordsize="21600,21600" o:gfxdata="UEsDBAoAAAAAAIdO4kAAAAAAAAAAAAAAAAAEAAAAZHJzL1BLAwQUAAAACACHTuJAejusvtUAAAAN&#10;AQAADwAAAGRycy9kb3ducmV2LnhtbE1Py07DMBC8I/EP1lbi1tppCg1pnKpC4gMIVbm68ZJEidch&#10;dpvy9ywnuM1oRvMo9jc3iCtOofOkIVkpEEi1tx01Go7vr8sMRIiGrBk8oYZvDLAv7+8Kk1s/0xte&#10;q9gIDqGQGw1tjGMuZahbdCas/IjE2qefnIlMp0baycwc7ga5VupJOtMRN7RmxJcW6766OC45Hk6q&#10;mdXH1yHrqvTR9Sm6XuuHRaJ2ICLe4p8ZfufzdCh509lfyAYxaFim6w2fiYyS7ZYRe543GYOzBpYU&#10;yLKQ/1+UP1BLAwQUAAAACACHTuJAiE3IgmMCAADgBAAADgAAAGRycy9lMm9Eb2MueG1srVTNjtMw&#10;EL4j8Q6W72zSlG270aYrRCkXBCstiPPUdhJL/sN2m/ZpkLjxEDwO4jUYO93SXTjsgVZKZ+LxN/N9&#10;M9Prm71WZCd8kNY0dHJRUiIMs1yarqGfPq5fLCgJEQwHZY1o6EEEerN8/ux6cLWobG8VF54giAn1&#10;4Brax+jqogisFxrChXXC4GFrvYaIru8K7mFAdK2KqixnxWA9d94yEQK+XY2H9IjonwJo21YysbJs&#10;q4WJI6oXCiJSCr10gS5ztW0rWPzQtkFEohqKTGN+YhK0N+lZLK+h7jy4XrJjCfCUEh5x0iANJj1B&#10;rSAC2Xr5F5SWzNtg23jBrC5GIlkRZDEpH2lz14MTmQtKHdxJ9PD/YNn73a0nkje0osSAxob/+vr9&#10;549vZJ60GVyoMeTO3fqjF9BMRPet1+kXKZB91vNw0lPsI2H4clHO59hyShieVbOX86vLrHjx57rz&#10;Ib4VVpNkNNRjw7KOsHsXIqbE0PuQlC1YJflaKpUd321eK092gM1dlLOXr6pUM155EKYMGRo6XUxy&#10;JYAj2+KoYFHaIe1gupzwwZVwjryu0vdfyKmyFYR+rCAjpDCotYwiCQZ1L4C/MZzEg0NpDW4UTdVo&#10;wSlRAhcwWTkyglRPiUR6yiRokccbZUqO3WLGu54PhMskZLWYXuEic4mzPkVtyqsZJaA6zMiip8Tb&#10;+FnGPk9Y6lvCeMB6up5OLidjL5TrYeR4WeLnXopRpCz4KX32zior0gSNM5OsuN/skW0yN5YfcPQG&#10;3D3swpcteJRm67zseqx/kpOkOBz8DHpc0rRZ5z7a539M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6O6y+1QAAAA0BAAAPAAAAAAAAAAEAIAAAACIAAABkcnMvZG93bnJldi54bWxQSwECFAAUAAAA&#10;CACHTuJAiE3IgmMCAADgBAAADgAAAAAAAAABACAAAAAkAQAAZHJzL2Uyb0RvYy54bWxQSwUGAAAA&#10;AAYABgBZAQAA+QUAAAAA&#10;">
                <v:fill on="t" focussize="0,0"/>
                <v:stroke weight="3pt" color="#F2F2F2" joinstyle="miter"/>
                <v:imagedata o:title=""/>
                <o:lock v:ext="edit" aspectratio="f"/>
                <v:shadow on="t" color="#3F3151" opacity="32768f" offset="1pt,2pt" origin="0f,0f" matrix="65536f,0f,0f,65536f"/>
                <v:textbox>
                  <w:txbxContent>
                    <w:p>
                      <w:pPr>
                        <w:ind w:firstLine="2521" w:firstLineChars="350"/>
                        <w:rPr>
                          <w:rFonts w:ascii="微软雅黑" w:hAnsi="微软雅黑" w:eastAsia="微软雅黑"/>
                          <w:b/>
                          <w:sz w:val="72"/>
                          <w:szCs w:val="72"/>
                        </w:rPr>
                      </w:pPr>
                    </w:p>
                    <w:p>
                      <w:pPr>
                        <w:ind w:firstLine="2801" w:firstLineChars="350"/>
                        <w:rPr>
                          <w:rFonts w:ascii="微软雅黑" w:hAnsi="微软雅黑" w:eastAsia="微软雅黑"/>
                          <w:b/>
                          <w:color w:val="FFFFFF"/>
                          <w:sz w:val="80"/>
                          <w:szCs w:val="80"/>
                        </w:rPr>
                      </w:pPr>
                      <w:r>
                        <w:rPr>
                          <w:rFonts w:hint="eastAsia" w:ascii="微软雅黑" w:hAnsi="微软雅黑" w:eastAsia="微软雅黑"/>
                          <w:b/>
                          <w:color w:val="FFFFFF"/>
                          <w:sz w:val="80"/>
                          <w:szCs w:val="80"/>
                        </w:rPr>
                        <w:t xml:space="preserve"> 营销实战工具</w:t>
                      </w: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txbxContent>
                </v:textbox>
              </v:rect>
            </w:pict>
          </mc:Fallback>
        </mc:AlternateContent>
      </w:r>
      <w:r>
        <w:drawing>
          <wp:anchor distT="0" distB="0" distL="114300" distR="114300" simplePos="0" relativeHeight="251662336" behindDoc="0" locked="0" layoutInCell="1" allowOverlap="1">
            <wp:simplePos x="0" y="0"/>
            <wp:positionH relativeFrom="column">
              <wp:posOffset>-466725</wp:posOffset>
            </wp:positionH>
            <wp:positionV relativeFrom="paragraph">
              <wp:posOffset>-200025</wp:posOffset>
            </wp:positionV>
            <wp:extent cx="920115" cy="896620"/>
            <wp:effectExtent l="0" t="0" r="13335" b="17780"/>
            <wp:wrapThrough wrapText="bothSides">
              <wp:wrapPolygon>
                <wp:start x="1831" y="0"/>
                <wp:lineTo x="-366" y="2254"/>
                <wp:lineTo x="-366" y="21412"/>
                <wp:lineTo x="21600" y="21412"/>
                <wp:lineTo x="21600" y="3005"/>
                <wp:lineTo x="21234" y="1503"/>
                <wp:lineTo x="19769" y="0"/>
                <wp:lineTo x="1831" y="0"/>
              </wp:wrapPolygon>
            </wp:wrapThrough>
            <wp:docPr id="4" name="图片 1" descr="d:\我的文档\桌面\80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我的文档\桌面\80294.png"/>
                    <pic:cNvPicPr>
                      <a:picLocks noChangeAspect="1"/>
                    </pic:cNvPicPr>
                  </pic:nvPicPr>
                  <pic:blipFill>
                    <a:blip r:embed="rId10"/>
                    <a:stretch>
                      <a:fillRect/>
                    </a:stretch>
                  </pic:blipFill>
                  <pic:spPr>
                    <a:xfrm>
                      <a:off x="0" y="0"/>
                      <a:ext cx="920115" cy="896620"/>
                    </a:xfrm>
                    <a:prstGeom prst="rect">
                      <a:avLst/>
                    </a:prstGeom>
                    <a:noFill/>
                    <a:ln>
                      <a:noFill/>
                    </a:ln>
                  </pic:spPr>
                </pic:pic>
              </a:graphicData>
            </a:graphic>
          </wp:anchor>
        </w:drawing>
      </w:r>
    </w:p>
    <w:p/>
    <w:p/>
    <w:p/>
    <w:p/>
    <w:p/>
    <w:p/>
    <w:p/>
    <w:p>
      <w:pPr>
        <w:jc w:val="center"/>
      </w:pPr>
      <w: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4603750</wp:posOffset>
                </wp:positionV>
                <wp:extent cx="1852295" cy="1562100"/>
                <wp:effectExtent l="424815" t="16510" r="432435" b="17145"/>
                <wp:wrapNone/>
                <wp:docPr id="1" name="自选图形 11"/>
                <wp:cNvGraphicFramePr/>
                <a:graphic xmlns:a="http://schemas.openxmlformats.org/drawingml/2006/main">
                  <a:graphicData uri="http://schemas.microsoft.com/office/word/2010/wordprocessingShape">
                    <wps:wsp>
                      <wps:cNvSpPr/>
                      <wps:spPr>
                        <a:xfrm rot="35153108">
                          <a:off x="0" y="0"/>
                          <a:ext cx="1852295" cy="1562100"/>
                        </a:xfrm>
                        <a:prstGeom prst="flowChartInputOutput">
                          <a:avLst/>
                        </a:prstGeom>
                        <a:solidFill>
                          <a:srgbClr val="404040"/>
                        </a:solidFill>
                        <a:ln w="31750">
                          <a:noFill/>
                        </a:ln>
                      </wps:spPr>
                      <wps:txbx>
                        <w:txbxContent>
                          <w:p>
                            <w:pPr>
                              <w:spacing w:line="240" w:lineRule="exact"/>
                              <w:jc w:val="center"/>
                              <w:rPr>
                                <w:rFonts w:ascii="微软雅黑" w:hAnsi="微软雅黑" w:eastAsia="微软雅黑"/>
                                <w:b/>
                                <w:color w:val="FFFFFF"/>
                                <w:sz w:val="36"/>
                                <w:szCs w:val="36"/>
                              </w:rPr>
                            </w:pPr>
                          </w:p>
                          <w:p>
                            <w:pPr>
                              <w:spacing w:line="240" w:lineRule="atLeast"/>
                              <w:jc w:val="center"/>
                              <w:rPr>
                                <w:rFonts w:ascii="微软雅黑" w:hAnsi="微软雅黑" w:eastAsia="微软雅黑"/>
                                <w:b/>
                                <w:color w:val="FFFFFF"/>
                                <w:sz w:val="36"/>
                                <w:szCs w:val="36"/>
                              </w:rPr>
                            </w:pPr>
                            <w:r>
                              <w:rPr>
                                <w:rFonts w:hint="eastAsia" w:ascii="微软雅黑" w:hAnsi="微软雅黑" w:eastAsia="微软雅黑"/>
                                <w:b/>
                                <w:color w:val="FFFFFF"/>
                                <w:sz w:val="36"/>
                                <w:szCs w:val="36"/>
                              </w:rPr>
                              <w:t>销售团队管理</w:t>
                            </w:r>
                          </w:p>
                          <w:p>
                            <w:pPr>
                              <w:spacing w:line="240" w:lineRule="atLeast"/>
                              <w:jc w:val="center"/>
                              <w:rPr>
                                <w:color w:val="FFFFFF"/>
                                <w:sz w:val="36"/>
                                <w:szCs w:val="36"/>
                              </w:rPr>
                            </w:pPr>
                            <w:r>
                              <w:rPr>
                                <w:rFonts w:hint="eastAsia" w:ascii="微软雅黑" w:hAnsi="微软雅黑" w:eastAsia="微软雅黑"/>
                                <w:b/>
                                <w:color w:val="FFFFFF"/>
                                <w:sz w:val="36"/>
                                <w:szCs w:val="36"/>
                              </w:rPr>
                              <w:t>（工具）</w:t>
                            </w:r>
                          </w:p>
                        </w:txbxContent>
                      </wps:txbx>
                      <wps:bodyPr wrap="square" upright="1"/>
                    </wps:wsp>
                  </a:graphicData>
                </a:graphic>
              </wp:anchor>
            </w:drawing>
          </mc:Choice>
          <mc:Fallback>
            <w:pict>
              <v:shape id="自选图形 11" o:spid="_x0000_s1026" o:spt="111" type="#_x0000_t111" style="position:absolute;left:0pt;margin-left:13.25pt;margin-top:362.5pt;height:123pt;width:145.85pt;rotation:-8789352f;z-index:251659264;mso-width-relative:page;mso-height-relative:page;" fillcolor="#404040" filled="t" stroked="f" coordsize="21600,21600" o:gfxdata="UEsDBAoAAAAAAIdO4kAAAAAAAAAAAAAAAAAEAAAAZHJzL1BLAwQUAAAACACHTuJAMXYc3NgAAAAK&#10;AQAADwAAAGRycy9kb3ducmV2LnhtbE2Py07DMBBF90j8gzVI7KjtVElLiNMFElIlVildsHSSIYmw&#10;xyF2H/w9wwqWozm699xqd/VOnHGJUyADeqVAIHWhn2gwcHx7ediCiMlSb10gNPCNEXb17U1lyz5c&#10;qMHzIQ2CQyiW1sCY0lxKGbsRvY2rMCPx7yMs3iY+l0H2i71wuHcyU6qQ3k7EDaOd8XnE7vNw8ga+&#10;Gv06e6fbZspz917gvlirvTH3d1o9gUh4TX8w/OqzOtTs1IYT9VE4A1mRM2lgk+W8iYG13mYgWgOP&#10;G61A1pX8P6H+AVBLAwQUAAAACACHTuJAu/Pnxu8BAACpAwAADgAAAGRycy9lMm9Eb2MueG1srVNL&#10;jtQwEN0jcQfLezqfIUPT6vQspjUICTEjDRzA7TiJJf8oO530jh3iDOxYcge4zUhwC8pO08CwmQWK&#10;VKqyq17Ve66sLyatyF6Al9bUtFjklAjDbSNNV9O3b66eLCnxgZmGKWtETQ/C04vN40fr0a1EaXur&#10;GgEEQYxfja6mfQhulWWe90Izv7BOGLxsLWgWMIQua4CNiK5VVub5eTZaaBxYLrzH0+18SY+I8BBA&#10;27aSi63lgxYmzKggFAtIyffSebpJ07at4OG6bb0IRNUUmYZksQn6u2izzZqtOmCul/w4AnvICPc4&#10;aSYNNj1BbVlgZAD5D5SWHKy3bVhwq7OZSFIEWRT5PW1ue+ZE4oJSe3cS3f8/WP56fwNENrgJlBim&#10;8cG/f/jy4/3Hu0/f7r5+JkURJRqdX2HmrbuBY+TRjXynFjQBi7qeVUV1VuTLJAMSI1NS+XBSWUyB&#10;cDwsllVZPq8o4XhXVOdlkad3yGa0iOrAhxfCahKdmrbKjpc9g/DSuCFcDwFtasP2r3zAibD0V0ks&#10;91bJ5koqlQLodpcKyJ7hCjzN4xcpYclfacqQEUkUz6o8QRsbAeZEZTA/ajCzjl6YdtNRip1tDqjh&#10;iEtUU/9uYCAoGRzIrsfZk36pGF8wtT1uW1yRP+PU4vcftvk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XYc3NgAAAAKAQAADwAAAAAAAAABACAAAAAiAAAAZHJzL2Rvd25yZXYueG1sUEsBAhQAFAAA&#10;AAgAh07iQLvz58bvAQAAqQMAAA4AAAAAAAAAAQAgAAAAJwEAAGRycy9lMm9Eb2MueG1sUEsFBgAA&#10;AAAGAAYAWQEAAIgFAAAAAA==&#10;">
                <v:fill on="t" focussize="0,0"/>
                <v:stroke on="f" weight="2.5pt"/>
                <v:imagedata o:title=""/>
                <o:lock v:ext="edit" aspectratio="f"/>
                <v:textbox>
                  <w:txbxContent>
                    <w:p>
                      <w:pPr>
                        <w:spacing w:line="240" w:lineRule="exact"/>
                        <w:jc w:val="center"/>
                        <w:rPr>
                          <w:rFonts w:ascii="微软雅黑" w:hAnsi="微软雅黑" w:eastAsia="微软雅黑"/>
                          <w:b/>
                          <w:color w:val="FFFFFF"/>
                          <w:sz w:val="36"/>
                          <w:szCs w:val="36"/>
                        </w:rPr>
                      </w:pPr>
                    </w:p>
                    <w:p>
                      <w:pPr>
                        <w:spacing w:line="240" w:lineRule="atLeast"/>
                        <w:jc w:val="center"/>
                        <w:rPr>
                          <w:rFonts w:ascii="微软雅黑" w:hAnsi="微软雅黑" w:eastAsia="微软雅黑"/>
                          <w:b/>
                          <w:color w:val="FFFFFF"/>
                          <w:sz w:val="36"/>
                          <w:szCs w:val="36"/>
                        </w:rPr>
                      </w:pPr>
                      <w:r>
                        <w:rPr>
                          <w:rFonts w:hint="eastAsia" w:ascii="微软雅黑" w:hAnsi="微软雅黑" w:eastAsia="微软雅黑"/>
                          <w:b/>
                          <w:color w:val="FFFFFF"/>
                          <w:sz w:val="36"/>
                          <w:szCs w:val="36"/>
                        </w:rPr>
                        <w:t>销售团队管理</w:t>
                      </w:r>
                    </w:p>
                    <w:p>
                      <w:pPr>
                        <w:spacing w:line="240" w:lineRule="atLeast"/>
                        <w:jc w:val="center"/>
                        <w:rPr>
                          <w:color w:val="FFFFFF"/>
                          <w:sz w:val="36"/>
                          <w:szCs w:val="36"/>
                        </w:rPr>
                      </w:pPr>
                      <w:r>
                        <w:rPr>
                          <w:rFonts w:hint="eastAsia" w:ascii="微软雅黑" w:hAnsi="微软雅黑" w:eastAsia="微软雅黑"/>
                          <w:b/>
                          <w:color w:val="FFFFFF"/>
                          <w:sz w:val="36"/>
                          <w:szCs w:val="36"/>
                        </w:rPr>
                        <w:t>（工具）</w:t>
                      </w:r>
                    </w:p>
                  </w:txbxContent>
                </v:textbox>
              </v:shape>
            </w:pict>
          </mc:Fallback>
        </mc:AlternateContent>
      </w:r>
      <w:r>
        <w:rPr>
          <w:rFonts w:ascii="微软雅黑" w:hAnsi="微软雅黑" w:eastAsia="微软雅黑"/>
          <w:szCs w:val="21"/>
        </w:rPr>
        <w:pict>
          <v:shape id="_x0000_s1036" o:spid="_x0000_s1036" o:spt="172" type="#_x0000_t172" style="position:absolute;left:0pt;margin-left:298.25pt;margin-top:528.8pt;height:40.1pt;width:175.5pt;mso-wrap-distance-left:9pt;mso-wrap-distance-right:9pt;rotation:-1723939f;z-index:-251651072;mso-width-relative:page;mso-height-relative:page;" fillcolor="#404040" filled="t" coordsize="21600,21600" wrapcoords="21323 815 20862 -408 18462 408 17262 2853 16985 4483 15323 2853 13015 1223 12646 3668 11815 4483 11262 7743 10062 6113 8215 5706 8031 7743 6738 6928 5723 8151 5631 10189 3415 8966 2769 8966 2677 11004 1108 9781 92 10189 -185 13042 0 17525 277 17932 1569 20785 1662 21192 3231 19155 6092 18340 6462 19155 8215 17117 9138 17932 9969 16302 10062 12634 11354 15487 13385 15487 13569 13042 14308 14264 15877 13449 15969 11004 16615 12226 19200 12634 19385 11004 19754 11819 21508 10189 21692 8558 21692 1630 21323 815" adj="11058">
            <v:path/>
            <v:fill on="t" focussize="0,0"/>
            <v:stroke/>
            <v:imagedata o:title=""/>
            <o:lock v:ext="edit"/>
            <v:textpath on="t" fitshape="t" fitpath="t" trim="t" xscale="f" string="专业  实用  简单  系统" style="font-family:微软雅黑;font-size:18pt;v-text-align:center;"/>
            <w10:wrap type="through"/>
          </v:shape>
        </w:pict>
      </w: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05" w:firstLineChars="50"/>
        <w:jc w:val="center"/>
        <w:rPr>
          <w:rFonts w:hint="eastAsia" w:ascii="黑体" w:hAnsi="黑体" w:eastAsia="黑体"/>
          <w:b/>
          <w:bCs/>
          <w:color w:val="0070C0"/>
          <w:sz w:val="32"/>
          <w:szCs w:val="32"/>
        </w:rPr>
      </w:pPr>
      <w:r>
        <mc:AlternateContent>
          <mc:Choice Requires="wps">
            <w:drawing>
              <wp:anchor distT="0" distB="0" distL="114300" distR="114300" simplePos="0" relativeHeight="251663360" behindDoc="0" locked="0" layoutInCell="1" allowOverlap="1">
                <wp:simplePos x="0" y="0"/>
                <wp:positionH relativeFrom="column">
                  <wp:posOffset>3787775</wp:posOffset>
                </wp:positionH>
                <wp:positionV relativeFrom="paragraph">
                  <wp:posOffset>93345</wp:posOffset>
                </wp:positionV>
                <wp:extent cx="2704465" cy="647700"/>
                <wp:effectExtent l="759460" t="245110" r="22225" b="21590"/>
                <wp:wrapNone/>
                <wp:docPr id="5" name="矩形 9"/>
                <wp:cNvGraphicFramePr/>
                <a:graphic xmlns:a="http://schemas.openxmlformats.org/drawingml/2006/main">
                  <a:graphicData uri="http://schemas.microsoft.com/office/word/2010/wordprocessingShape">
                    <wps:wsp>
                      <wps:cNvSpPr/>
                      <wps:spPr>
                        <a:xfrm>
                          <a:off x="0" y="0"/>
                          <a:ext cx="2704465" cy="647700"/>
                        </a:xfrm>
                        <a:prstGeom prst="rect">
                          <a:avLst/>
                        </a:prstGeom>
                        <a:solidFill>
                          <a:srgbClr val="FFFFFF"/>
                        </a:solidFill>
                        <a:ln w="9525" cap="flat" cmpd="sng">
                          <a:solidFill>
                            <a:srgbClr val="D8D8D8"/>
                          </a:solidFill>
                          <a:prstDash val="solid"/>
                          <a:miter/>
                          <a:headEnd type="none" w="med" len="med"/>
                          <a:tailEnd type="none" w="med" len="med"/>
                        </a:ln>
                        <a:effectLst>
                          <a:outerShdw dist="107763" dir="13499999" sx="125000" sy="125000" algn="br" rotWithShape="0">
                            <a:srgbClr val="808080">
                              <a:alpha val="50000"/>
                            </a:srgbClr>
                          </a:outerShdw>
                        </a:effectLst>
                      </wps:spPr>
                      <wps:txbx>
                        <w:txbxContent>
                          <w:p>
                            <w:pPr>
                              <w:jc w:val="center"/>
                              <w:rPr>
                                <w:rFonts w:ascii="微软雅黑" w:hAnsi="微软雅黑" w:eastAsia="微软雅黑"/>
                                <w:b/>
                                <w:sz w:val="52"/>
                                <w:szCs w:val="52"/>
                              </w:rPr>
                            </w:pPr>
                            <w:r>
                              <w:rPr>
                                <w:rFonts w:hint="eastAsia" w:ascii="微软雅黑" w:hAnsi="微软雅黑" w:eastAsia="微软雅黑"/>
                                <w:b/>
                                <w:sz w:val="52"/>
                                <w:szCs w:val="52"/>
                              </w:rPr>
                              <w:t>　市场营销分析</w:t>
                            </w:r>
                          </w:p>
                        </w:txbxContent>
                      </wps:txbx>
                      <wps:bodyPr wrap="square" upright="1"/>
                    </wps:wsp>
                  </a:graphicData>
                </a:graphic>
              </wp:anchor>
            </w:drawing>
          </mc:Choice>
          <mc:Fallback>
            <w:pict>
              <v:rect id="矩形 9" o:spid="_x0000_s1026" o:spt="1" style="position:absolute;left:0pt;margin-left:298.25pt;margin-top:7.35pt;height:51pt;width:212.95pt;z-index:251663360;mso-width-relative:page;mso-height-relative:page;" fillcolor="#FFFFFF" filled="t" stroked="t" coordsize="21600,21600" o:gfxdata="UEsDBAoAAAAAAIdO4kAAAAAAAAAAAAAAAAAEAAAAZHJzL1BLAwQUAAAACACHTuJAHEKbk9kAAAAL&#10;AQAADwAAAGRycy9kb3ducmV2LnhtbE2PwW7CMAyG75P2DpGRdhtJKyhd1xSJSWjbbXSTuIYmtBWJ&#10;UzWhsLefOY2brf/T78/l+uosm8wYeo8SkrkAZrDxusdWws/39jkHFqJCraxHI+HXBFhXjw+lKrS/&#10;4M5MdWwZlWAolIQuxqHgPDSdcSrM/WCQsqMfnYq0ji3Xo7pQubM8FSLjTvVIFzo1mLfONKf67CTs&#10;N73L9xuX5vVJ76aPr+37Z2alfJol4hVYNNf4D8NNn9ShIqeDP6MOzEpYvmRLQilYrIDdAJGmC2AH&#10;mpJsBbwq+f0P1R9QSwMEFAAAAAgAh07iQN286GhnAgAA9wQAAA4AAABkcnMvZTJvRG9jLnhtbK1U&#10;zW7TQBC+I/EOq71TO2matFadHgjlgqBSQZwn3rW90v6xu4mTp0HixkPwOIjXYGadhrRw6AFbcma8&#10;429mvm8m1zc7o9lWhqicrfnkrORM2sYJZbuaf/p4++qSs5jACtDOyprvZeQ3y5cvrgdfyanrnRYy&#10;MASxsRp8zfuUfFUUsemlgXjmvLR42LpgIKEbukIEGBDd6GJalvNicEH44BoZI75djYf8gBieA+ja&#10;VjVy5ZqNkTaNqEFqSNhS7JWPfJmrbVvZpA9tG2ViuubYacpPTIL2mp7F8hqqLoDvVXMoAZ5TwpOe&#10;DCiLSY9QK0jANkH9BWVUE1x0bTprnCnGRjIj2MWkfMLNfQ9e5l6Q6uiPpMf/B9u8394FpkTNLziz&#10;YFDwX1+///zxjV0RN4OPFYbc+7tw8CKa1OiuDYZ+sQW2y3zuj3zKXWINvpwuytlsjsANns1ni0WZ&#10;CS/+fO1DTG+lM4yMmgfUK9MI23cxYUYMfQihZNFpJW6V1tkJ3fq1DmwLqO1tvqhk/ORRmLZsqPnV&#10;xZTqABzYFgcFTeOx6Wi7nO/RF/EUeHVJ97+AqbAVxH4sICNQGFRGJUl0QdVLEG+sYGnvkViL+8Sp&#10;GCMFZ1ri+pGVIxMo/ZxI7E5bgpZ5uJElctwGM973YmBCEY+TcrGYn3P0cNQn57MrunCtUZPJ9KJE&#10;GVhESR5s0B3Wsg6cBZc+q9TnwSM5CfwRHZcl3aNG2vcwNk+QD9IewrMQx7qyd1JyQYM1jhJZabfe&#10;IQ1krp3Y40QOuJIoz5cNBORs44PqemosC0FxuA8Z9LC7tHCnPtqn/1f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xCm5PZAAAACwEAAA8AAAAAAAAAAQAgAAAAIgAAAGRycy9kb3ducmV2LnhtbFBL&#10;AQIUABQAAAAIAIdO4kDdvOhoZwIAAPcEAAAOAAAAAAAAAAEAIAAAACgBAABkcnMvZTJvRG9jLnht&#10;bFBLBQYAAAAABgAGAFkBAAABBgAAAAA=&#10;">
                <v:fill on="t" focussize="0,0"/>
                <v:stroke color="#D8D8D8" joinstyle="miter"/>
                <v:imagedata o:title=""/>
                <o:lock v:ext="edit" aspectratio="f"/>
                <v:shadow on="t" type="perspective" color="#808080" opacity="32768f" offset="-6pt,-6pt" origin="32768f,32768f" matrix="81920f,0f,0f,81920f"/>
                <v:textbox>
                  <w:txbxContent>
                    <w:p>
                      <w:pPr>
                        <w:jc w:val="center"/>
                        <w:rPr>
                          <w:rFonts w:ascii="微软雅黑" w:hAnsi="微软雅黑" w:eastAsia="微软雅黑"/>
                          <w:b/>
                          <w:sz w:val="52"/>
                          <w:szCs w:val="52"/>
                        </w:rPr>
                      </w:pPr>
                      <w:r>
                        <w:rPr>
                          <w:rFonts w:hint="eastAsia" w:ascii="微软雅黑" w:hAnsi="微软雅黑" w:eastAsia="微软雅黑"/>
                          <w:b/>
                          <w:sz w:val="52"/>
                          <w:szCs w:val="52"/>
                        </w:rPr>
                        <w:t>　市场营销分析</w:t>
                      </w:r>
                    </w:p>
                  </w:txbxContent>
                </v:textbox>
              </v:rect>
            </w:pict>
          </mc:Fallback>
        </mc:AlternateContent>
      </w: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05" w:firstLineChars="50"/>
        <w:jc w:val="center"/>
        <w:rPr>
          <w:rFonts w:hint="eastAsia" w:ascii="黑体" w:hAnsi="黑体" w:eastAsia="黑体"/>
          <w:b/>
          <w:bCs/>
          <w:color w:val="0070C0"/>
          <w:sz w:val="32"/>
          <w:szCs w:val="32"/>
        </w:rPr>
      </w:pPr>
      <w:r>
        <mc:AlternateContent>
          <mc:Choice Requires="wps">
            <w:drawing>
              <wp:anchor distT="0" distB="0" distL="114300" distR="114300" simplePos="0" relativeHeight="251661312" behindDoc="0" locked="0" layoutInCell="1" allowOverlap="1">
                <wp:simplePos x="0" y="0"/>
                <wp:positionH relativeFrom="column">
                  <wp:posOffset>257175</wp:posOffset>
                </wp:positionH>
                <wp:positionV relativeFrom="paragraph">
                  <wp:posOffset>-2306955</wp:posOffset>
                </wp:positionV>
                <wp:extent cx="7153275" cy="11896725"/>
                <wp:effectExtent l="6350" t="6350" r="41275" b="41275"/>
                <wp:wrapNone/>
                <wp:docPr id="3" name="自选图形 8"/>
                <wp:cNvGraphicFramePr/>
                <a:graphic xmlns:a="http://schemas.openxmlformats.org/drawingml/2006/main">
                  <a:graphicData uri="http://schemas.microsoft.com/office/word/2010/wordprocessingShape">
                    <wps:wsp>
                      <wps:cNvSpPr/>
                      <wps:spPr>
                        <a:xfrm rot="5400000">
                          <a:off x="0" y="0"/>
                          <a:ext cx="7153275" cy="11896725"/>
                        </a:xfrm>
                        <a:prstGeom prst="rtTriangle">
                          <a:avLst/>
                        </a:prstGeom>
                        <a:gradFill rotWithShape="0">
                          <a:gsLst>
                            <a:gs pos="0">
                              <a:srgbClr val="FFFFFF"/>
                            </a:gs>
                            <a:gs pos="100000">
                              <a:srgbClr val="CCC0D9"/>
                            </a:gs>
                          </a:gsLst>
                          <a:lin ang="5400000" scaled="1"/>
                          <a:tileRect/>
                        </a:gradFill>
                        <a:ln w="12700" cap="flat" cmpd="sng">
                          <a:solidFill>
                            <a:srgbClr val="B2A1C7"/>
                          </a:solidFill>
                          <a:prstDash val="solid"/>
                          <a:miter/>
                          <a:headEnd type="none" w="med" len="med"/>
                          <a:tailEnd type="none" w="med" len="med"/>
                        </a:ln>
                        <a:effectLst>
                          <a:outerShdw dist="28398" dir="3806096" algn="ctr" rotWithShape="0">
                            <a:srgbClr val="3F3151">
                              <a:alpha val="50000"/>
                            </a:srgbClr>
                          </a:outerShdw>
                        </a:effectLst>
                      </wps:spPr>
                      <wps:txbx>
                        <w:txbxContent>
                          <w:p>
                            <w:pPr>
                              <w:rPr>
                                <w:rFonts w:ascii="微软雅黑" w:hAnsi="微软雅黑" w:eastAsia="微软雅黑"/>
                                <w:b/>
                                <w:sz w:val="108"/>
                                <w:szCs w:val="108"/>
                              </w:rPr>
                            </w:pPr>
                            <w:r>
                              <w:rPr>
                                <w:rFonts w:hint="eastAsia" w:ascii="微软雅黑" w:hAnsi="微软雅黑" w:eastAsia="微软雅黑"/>
                                <w:b/>
                                <w:sz w:val="108"/>
                                <w:szCs w:val="108"/>
                              </w:rPr>
                              <w:t xml:space="preserve">   </w:t>
                            </w:r>
                          </w:p>
                        </w:txbxContent>
                      </wps:txbx>
                      <wps:bodyPr wrap="square" upright="1"/>
                    </wps:wsp>
                  </a:graphicData>
                </a:graphic>
              </wp:anchor>
            </w:drawing>
          </mc:Choice>
          <mc:Fallback>
            <w:pict>
              <v:shape id="自选图形 8" o:spid="_x0000_s1026" o:spt="6" type="#_x0000_t6" style="position:absolute;left:0pt;margin-left:20.25pt;margin-top:-181.65pt;height:936.75pt;width:563.25pt;rotation:5898240f;z-index:251661312;mso-width-relative:page;mso-height-relative:page;" fillcolor="#FFFFFF" filled="t" stroked="t" coordsize="21600,21600" o:gfxdata="UEsDBAoAAAAAAIdO4kAAAAAAAAAAAAAAAAAEAAAAZHJzL1BLAwQUAAAACACHTuJATVcGu9wAAAAN&#10;AQAADwAAAGRycy9kb3ducmV2LnhtbE2PsU7DMBCGdyTewTokFtTaadpQhTgdEFUGxEDowubG1ySq&#10;fQ6x05a3x53odqf79N/3F5uLNeyEo+8dSUjmAhhS43RPrYTd13a2BuaDIq2MI5Twix425f1doXLt&#10;zvSJpzq0LIaQz5WELoQh59w3HVrl525AireDG60KcR1brkd1juHW8IUQGbeqp/ihUwO+dtgc68lK&#10;2L5Xxx9fmenp41vUg652VC/fpHx8SMQLsICX8A/DVT+qQxmd9m4i7ZmRsBSrSEqYpVmaArsSSfYc&#10;6+3jtErEAnhZ8NsW5R9QSwMEFAAAAAgAh07iQHIsSrG1AgAAkwUAAA4AAABkcnMvZTJvRG9jLnht&#10;bK1Uy47TMBTdI/EPlvdMkpa+oklH0FI2CEbMINau4ySWHNvYbtPu2KH5BnYs+Qf4m5HgL7i2M512&#10;YDELsoiu7fs45/j6nl/sWoG2zFiuZIGzsxQjJqkquawL/OF69WyKkXVElkQoyQq8ZxZfzJ8+Oe90&#10;zgaqUaJkBkESafNOF7hxTudJYmnDWmLPlGYSDitlWuJgaeqkNKSD7K1IBmk6TjplSm0UZdbC7jIe&#10;4j6jeUxCVVWcsqWim5ZJF7MaJogDSrbh2uJ5QFtVjLp3VWWZQ6LAwNSFPxQBe+3/yfyc5LUhuuG0&#10;h0AeA+EBp5ZwCUUPqZbEEbQx/K9ULadGWVW5M6raJBIJigCLLH2gzVVDNAtcQGqrD6Lb/5eWvt1e&#10;GsTLAg8xkqSFC//15fvvzze3X3/e/viGpl6hTtscHK/0pelXFkxPd1eZFhkFso6ep/4LIgAttAsa&#10;7w8as51DFDYn2Wg4mIwwonCWZdPZeDIY+SJJzOazamPda6Za5I0CG3dtOJG18FqQnGzfWBcD7hx7&#10;5csVF8LD+chdE8Tz5cOhhZhoIK1Av7htTb1eCIO2BNpjFb4eSm2PvbN7bichi8UiXc6OQoBEfVdK&#10;cIkA9b00yFIiGEid+QiSOy7Ye+jQyAWaMOD3J0KiDtwGExAUUQKvrILuBrPVEG5lHUhZJfgh5ATX&#10;y8GLbDHpcZ24ecWWxDaRcjiKYFrumAmwGkbKV7JEbq+hGyQMAezRtKzESDCYGd6KBAgXj/EEVYT0&#10;vFh4kf1VqA1UvGrKDpXcX/NgOpzB7Ck5PM/hNB2nszFGRNRQkTqD/3mvJ6yHq2E2ymKPCN2QyHEU&#10;2jJq3LuHZjuUD6sjZIlv99jg3nK79Q6ivblW5R5eSwfjAm7h04YYkGajDa8bwB9uNQTDWw1J+7ni&#10;h8HxGuzjWTr/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E1XBrvcAAAADQEAAA8AAAAAAAAAAQAg&#10;AAAAIgAAAGRycy9kb3ducmV2LnhtbFBLAQIUABQAAAAIAIdO4kByLEqxtQIAAJMFAAAOAAAAAAAA&#10;AAEAIAAAACsBAABkcnMvZTJvRG9jLnhtbFBLBQYAAAAABgAGAFkBAABSBgAAAAA=&#10;">
                <v:fill type="gradient" on="t" color2="#CCC0D9" focus="100%" focussize="0,0"/>
                <v:stroke weight="1pt" color="#B2A1C7" joinstyle="miter"/>
                <v:imagedata o:title=""/>
                <o:lock v:ext="edit" aspectratio="f"/>
                <v:shadow on="t" color="#3F3151" opacity="32768f" offset="1pt,2pt" origin="0f,0f" matrix="65536f,0f,0f,65536f"/>
                <v:textbox>
                  <w:txbxContent>
                    <w:p>
                      <w:pPr>
                        <w:rPr>
                          <w:rFonts w:ascii="微软雅黑" w:hAnsi="微软雅黑" w:eastAsia="微软雅黑"/>
                          <w:b/>
                          <w:sz w:val="108"/>
                          <w:szCs w:val="108"/>
                        </w:rPr>
                      </w:pPr>
                      <w:r>
                        <w:rPr>
                          <w:rFonts w:hint="eastAsia" w:ascii="微软雅黑" w:hAnsi="微软雅黑" w:eastAsia="微软雅黑"/>
                          <w:b/>
                          <w:sz w:val="108"/>
                          <w:szCs w:val="108"/>
                        </w:rPr>
                        <w:t xml:space="preserve">   </w:t>
                      </w:r>
                    </w:p>
                  </w:txbxContent>
                </v:textbox>
              </v:shape>
            </w:pict>
          </mc:Fallback>
        </mc:AlternateContent>
      </w: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05" w:firstLineChars="50"/>
        <w:jc w:val="center"/>
        <w:rPr>
          <w:rFonts w:hint="eastAsia" w:ascii="黑体" w:hAnsi="黑体" w:eastAsia="黑体"/>
          <w:b/>
          <w:bCs/>
          <w:color w:val="0070C0"/>
          <w:sz w:val="32"/>
          <w:szCs w:val="32"/>
        </w:rPr>
      </w:pPr>
      <w:r>
        <mc:AlternateContent>
          <mc:Choice Requires="wps">
            <w:drawing>
              <wp:anchor distT="0" distB="0" distL="114300" distR="114300" simplePos="0" relativeHeight="251664384" behindDoc="0" locked="0" layoutInCell="1" allowOverlap="1">
                <wp:simplePos x="0" y="0"/>
                <wp:positionH relativeFrom="column">
                  <wp:posOffset>-794385</wp:posOffset>
                </wp:positionH>
                <wp:positionV relativeFrom="paragraph">
                  <wp:posOffset>121920</wp:posOffset>
                </wp:positionV>
                <wp:extent cx="6991350" cy="1876425"/>
                <wp:effectExtent l="0" t="0" r="0" b="0"/>
                <wp:wrapNone/>
                <wp:docPr id="6" name="文本框 10"/>
                <wp:cNvGraphicFramePr/>
                <a:graphic xmlns:a="http://schemas.openxmlformats.org/drawingml/2006/main">
                  <a:graphicData uri="http://schemas.microsoft.com/office/word/2010/wordprocessingShape">
                    <wps:wsp>
                      <wps:cNvSpPr txBox="1"/>
                      <wps:spPr>
                        <a:xfrm>
                          <a:off x="0" y="0"/>
                          <a:ext cx="6991350" cy="1876425"/>
                        </a:xfrm>
                        <a:prstGeom prst="rect">
                          <a:avLst/>
                        </a:prstGeom>
                        <a:solidFill>
                          <a:srgbClr val="FFFFFF">
                            <a:alpha val="0"/>
                          </a:srgbClr>
                        </a:solidFill>
                        <a:ln>
                          <a:noFill/>
                        </a:ln>
                      </wps:spPr>
                      <wps:txbx>
                        <w:txbxContent>
                          <w:p>
                            <w:pPr>
                              <w:spacing w:line="1600" w:lineRule="exact"/>
                              <w:jc w:val="center"/>
                              <w:rPr>
                                <w:rFonts w:ascii="微软雅黑" w:hAnsi="微软雅黑" w:eastAsia="微软雅黑"/>
                                <w:b/>
                                <w:color w:val="7F7F7F"/>
                                <w:sz w:val="120"/>
                                <w:szCs w:val="120"/>
                              </w:rPr>
                            </w:pPr>
                            <w:r>
                              <w:rPr>
                                <w:rFonts w:hint="eastAsia" w:ascii="微软雅黑" w:hAnsi="微软雅黑" w:eastAsia="微软雅黑"/>
                                <w:b/>
                                <w:sz w:val="120"/>
                                <w:szCs w:val="120"/>
                              </w:rPr>
                              <w:t>SWOT分析法</w:t>
                            </w:r>
                          </w:p>
                        </w:txbxContent>
                      </wps:txbx>
                      <wps:bodyPr wrap="square" upright="1"/>
                    </wps:wsp>
                  </a:graphicData>
                </a:graphic>
              </wp:anchor>
            </w:drawing>
          </mc:Choice>
          <mc:Fallback>
            <w:pict>
              <v:shape id="文本框 10" o:spid="_x0000_s1026" o:spt="202" type="#_x0000_t202" style="position:absolute;left:0pt;margin-left:-62.55pt;margin-top:9.6pt;height:147.75pt;width:550.5pt;z-index:251664384;mso-width-relative:page;mso-height-relative:page;" fillcolor="#FFFFFF" filled="t" stroked="f" coordsize="21600,21600" o:gfxdata="UEsDBAoAAAAAAIdO4kAAAAAAAAAAAAAAAAAEAAAAZHJzL1BLAwQUAAAACACHTuJAIOuYi9oAAAAL&#10;AQAADwAAAGRycy9kb3ducmV2LnhtbE2PQU+DQBCF7yb+h82YeDHtAloLyNJDowcTNRHb+8KOQGVn&#10;Cbtt8d87nvQ4eV/e+6bYzHYQJ5x870hBvIxAIDXO9NQq2H08LVIQPmgyenCECr7Rw6a8vCh0btyZ&#10;3vFUhVZwCflcK+hCGHMpfdOh1X7pRiTOPt1kdeBzaqWZ9JnL7SCTKLqXVvfEC50ecdth81UdLe8+&#10;zum4r1+2h+fqpj4kb9S/pqTU9VUcPYAIOIc/GH71WR1KdqrdkYwXg4JFnKxiZjnJEhBMZOtVBqJW&#10;cBvfrUGWhfz/Q/kDUEsDBBQAAAAIAIdO4kDzZ+dk1wEAAKQDAAAOAAAAZHJzL2Uyb0RvYy54bWyt&#10;U82O0zAQviPxDpbvNG1hy27UdCWoygUB0sIDuI6TWPIfM26TvgC8AScu3HmuPgdjp7S7y2UP5JDY&#10;M+Pvm+/zZHk7WMP2ClB7V/HZZMqZctLX2rUV//J58+KaM4zC1cJ4pyp+UMhvV8+fLftQqrnvvKkV&#10;MAJxWPah4l2MoSwKlJ2yAic+KEfJxoMVkbbQFjWIntCtKebT6aLoPdQBvFSIFF2PSX5ChKcA+qbR&#10;Uq293Fnl4ogKyohIkrDTAfkqd9s0SsaPTYMqMlNxUhrzm0hovU3vYrUUZQsidFqeWhBPaeGRJiu0&#10;I9Iz1FpEwXag/4GyWoJH38SJ9LYYhWRHSMVs+sibu04ElbWQ1RjOpuP/g5Uf9p+A6briC86csHTh&#10;xx/fjz9/H399Y7PsTx+wpLK7QIVxeOMHmprkW4ojBZPsoQGbviSIUZ7cPZzdVUNkkoKLm5vZyytK&#10;ScrNrl8vXs2vEk5xOR4A4zvlLUuLigNdX3ZV7N9jHEv/liQ29EbXG21M3kC7fWuA7QVd9SY/41kT&#10;OjFGsxyiw7E0Uz/AMC4hOZ8wR7oUKS5K0yoO2+Ekf+vrA7nS0/xUHL/uBCjOdgF021H72aV8mC4v&#10;k50GLU3H/X2muPxcq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65iL2gAAAAsBAAAPAAAAAAAA&#10;AAEAIAAAACIAAABkcnMvZG93bnJldi54bWxQSwECFAAUAAAACACHTuJA82fnZNcBAACkAwAADgAA&#10;AAAAAAABACAAAAApAQAAZHJzL2Uyb0RvYy54bWxQSwUGAAAAAAYABgBZAQAAcgUAAAAA&#10;">
                <v:fill on="t" opacity="0f" focussize="0,0"/>
                <v:stroke on="f"/>
                <v:imagedata o:title=""/>
                <o:lock v:ext="edit" aspectratio="f"/>
                <v:textbox>
                  <w:txbxContent>
                    <w:p>
                      <w:pPr>
                        <w:spacing w:line="1600" w:lineRule="exact"/>
                        <w:jc w:val="center"/>
                        <w:rPr>
                          <w:rFonts w:ascii="微软雅黑" w:hAnsi="微软雅黑" w:eastAsia="微软雅黑"/>
                          <w:b/>
                          <w:color w:val="7F7F7F"/>
                          <w:sz w:val="120"/>
                          <w:szCs w:val="120"/>
                        </w:rPr>
                      </w:pPr>
                      <w:r>
                        <w:rPr>
                          <w:rFonts w:hint="eastAsia" w:ascii="微软雅黑" w:hAnsi="微软雅黑" w:eastAsia="微软雅黑"/>
                          <w:b/>
                          <w:sz w:val="120"/>
                          <w:szCs w:val="120"/>
                        </w:rPr>
                        <w:t>SWOT分析法</w:t>
                      </w:r>
                    </w:p>
                  </w:txbxContent>
                </v:textbox>
              </v:shape>
            </w:pict>
          </mc:Fallback>
        </mc:AlternateContent>
      </w: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r>
        <w:rPr>
          <w:rFonts w:hint="eastAsia" w:ascii="黑体" w:hAnsi="黑体" w:eastAsia="黑体"/>
          <w:b/>
          <w:bCs/>
          <w:color w:val="0070C0"/>
          <w:sz w:val="32"/>
          <w:szCs w:val="32"/>
        </w:rPr>
        <mc:AlternateContent>
          <mc:Choice Requires="wps">
            <w:drawing>
              <wp:anchor distT="0" distB="0" distL="114300" distR="114300" simplePos="0" relativeHeight="251666432" behindDoc="0" locked="0" layoutInCell="1" allowOverlap="1">
                <wp:simplePos x="0" y="0"/>
                <wp:positionH relativeFrom="column">
                  <wp:posOffset>229235</wp:posOffset>
                </wp:positionH>
                <wp:positionV relativeFrom="paragraph">
                  <wp:posOffset>-1690370</wp:posOffset>
                </wp:positionV>
                <wp:extent cx="1852295" cy="1562100"/>
                <wp:effectExtent l="424815" t="16510" r="432435" b="17145"/>
                <wp:wrapNone/>
                <wp:docPr id="7" name="自选图形 14"/>
                <wp:cNvGraphicFramePr/>
                <a:graphic xmlns:a="http://schemas.openxmlformats.org/drawingml/2006/main">
                  <a:graphicData uri="http://schemas.microsoft.com/office/word/2010/wordprocessingShape">
                    <wps:wsp>
                      <wps:cNvSpPr/>
                      <wps:spPr>
                        <a:xfrm rot="35153108">
                          <a:off x="0" y="0"/>
                          <a:ext cx="1852295" cy="1562100"/>
                        </a:xfrm>
                        <a:prstGeom prst="flowChartInputOutput">
                          <a:avLst/>
                        </a:prstGeom>
                        <a:solidFill>
                          <a:srgbClr val="404040"/>
                        </a:solidFill>
                        <a:ln w="31750">
                          <a:noFill/>
                        </a:ln>
                      </wps:spPr>
                      <wps:txbx>
                        <w:txbxContent>
                          <w:p>
                            <w:pPr>
                              <w:spacing w:line="240" w:lineRule="exact"/>
                              <w:jc w:val="center"/>
                              <w:rPr>
                                <w:rFonts w:ascii="微软雅黑" w:hAnsi="微软雅黑" w:eastAsia="微软雅黑"/>
                                <w:b/>
                                <w:color w:val="FFFFFF"/>
                                <w:sz w:val="36"/>
                                <w:szCs w:val="36"/>
                              </w:rPr>
                            </w:pPr>
                          </w:p>
                          <w:p>
                            <w:pPr>
                              <w:spacing w:line="240" w:lineRule="atLeast"/>
                              <w:jc w:val="center"/>
                              <w:rPr>
                                <w:color w:val="FFFFFF"/>
                                <w:sz w:val="36"/>
                                <w:szCs w:val="36"/>
                              </w:rPr>
                            </w:pPr>
                            <w:r>
                              <w:rPr>
                                <w:rFonts w:hint="eastAsia" w:ascii="微软雅黑" w:hAnsi="微软雅黑" w:eastAsia="微软雅黑"/>
                                <w:b/>
                                <w:color w:val="FFFFFF"/>
                                <w:sz w:val="36"/>
                                <w:szCs w:val="36"/>
                              </w:rPr>
                              <w:t>行业及市场分析与预测</w:t>
                            </w:r>
                          </w:p>
                        </w:txbxContent>
                      </wps:txbx>
                      <wps:bodyPr wrap="square" upright="1"/>
                    </wps:wsp>
                  </a:graphicData>
                </a:graphic>
              </wp:anchor>
            </w:drawing>
          </mc:Choice>
          <mc:Fallback>
            <w:pict>
              <v:shape id="自选图形 14" o:spid="_x0000_s1026" o:spt="111" type="#_x0000_t111" style="position:absolute;left:0pt;margin-left:18.05pt;margin-top:-133.1pt;height:123pt;width:145.85pt;rotation:-8789352f;z-index:251666432;mso-width-relative:page;mso-height-relative:page;" fillcolor="#404040" filled="t" stroked="f" coordsize="21600,21600" o:gfxdata="UEsDBAoAAAAAAIdO4kAAAAAAAAAAAAAAAAAEAAAAZHJzL1BLAwQUAAAACACHTuJAd6i2FNcAAAAL&#10;AQAADwAAAGRycy9kb3ducmV2LnhtbE2Py07DMBBF90j8gzVI7FrbiWpQiNMFElIlViksWDrxkET4&#10;EWL3wd93uirLmTm6c269PXvHjrikKQYNci2AYeijncKg4fPjbfUMLGUTrHExoIY/TLBt7u9qU9l4&#10;Ci0e93lgFBJSZTSMOc8V56kf0Zu0jjMGun3HxZtM4zJwu5gThXvHCyEU92YK9GE0M76O2P/sD17D&#10;byvfZ+9k106bjftSuFOl2Gn9+CDFC7CM53yD4apP6tCQUxcPwSbmNJRKEqlhVShVACOiLJ6oTHdd&#10;iQJ4U/P/HZoLUEsDBBQAAAAIAIdO4kBXlGXS8QEAAKkDAAAOAAAAZHJzL2Uyb0RvYy54bWytU81u&#10;1DAQviPxDpbvbJJt026jzfbQVRESopVKH8DrOBtL/mPsbLI3bohn4MaRd4C3qQRvwdhZFiiXHlCk&#10;0Yw98818nyfLy1ErshPgpTU1LWY5JcJw20izren92+sXC0p8YKZhyhpR073w9HL1/NlycJWY286q&#10;RgBBEOOrwdW0C8FVWeZ5JzTzM+uEwcvWgmYBQ9hmDbAB0bXK5nl+lg0WGgeWC+/xdD1d0gMiPAXQ&#10;tq3kYm15r4UJEyoIxQJS8p10nq7StG0reLhpWy8CUTVFpiFZbIL+JtpstWTVFpjrJD+MwJ4ywiNO&#10;mkmDTY9QaxYY6UH+A6UlB+ttG2bc6mwikhRBFkX+SJu7jjmRuKDU3h1F9/8Plr/Z3QKRTU3PKTFM&#10;44N///Dlx/uPD5++PXz9TIrTKNHgfIWZd+4WDpFHN/IdW9AELOp6UhblSZEvkgxIjIxJ5f1RZTEG&#10;wvGwWJTz+UVJCce7ojybF3l6h2xCi6gOfHgprCbRqWmr7HDVMQivjOvDTR/QpjZs99oHnAhLf5XE&#10;cm+VbK6lUimA7eZKAdkxXIHTPH6REpb8laYMGZBEcV7mCdrYCDAlKoP5UYOJdfTCuBkPUmxss0cN&#10;B1yimvp3PQNBSe9AbjucvUjNYgm+YGp72La4In/GqcXvP2z1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eothTXAAAACwEAAA8AAAAAAAAAAQAgAAAAIgAAAGRycy9kb3ducmV2LnhtbFBLAQIUABQA&#10;AAAIAIdO4kBXlGXS8QEAAKkDAAAOAAAAAAAAAAEAIAAAACYBAABkcnMvZTJvRG9jLnhtbFBLBQYA&#10;AAAABgAGAFkBAACJBQAAAAA=&#10;">
                <v:fill on="t" focussize="0,0"/>
                <v:stroke on="f" weight="2.5pt"/>
                <v:imagedata o:title=""/>
                <o:lock v:ext="edit" aspectratio="f"/>
                <v:textbox>
                  <w:txbxContent>
                    <w:p>
                      <w:pPr>
                        <w:spacing w:line="240" w:lineRule="exact"/>
                        <w:jc w:val="center"/>
                        <w:rPr>
                          <w:rFonts w:ascii="微软雅黑" w:hAnsi="微软雅黑" w:eastAsia="微软雅黑"/>
                          <w:b/>
                          <w:color w:val="FFFFFF"/>
                          <w:sz w:val="36"/>
                          <w:szCs w:val="36"/>
                        </w:rPr>
                      </w:pPr>
                    </w:p>
                    <w:p>
                      <w:pPr>
                        <w:spacing w:line="240" w:lineRule="atLeast"/>
                        <w:jc w:val="center"/>
                        <w:rPr>
                          <w:color w:val="FFFFFF"/>
                          <w:sz w:val="36"/>
                          <w:szCs w:val="36"/>
                        </w:rPr>
                      </w:pPr>
                      <w:r>
                        <w:rPr>
                          <w:rFonts w:hint="eastAsia" w:ascii="微软雅黑" w:hAnsi="微软雅黑" w:eastAsia="微软雅黑"/>
                          <w:b/>
                          <w:color w:val="FFFFFF"/>
                          <w:sz w:val="36"/>
                          <w:szCs w:val="36"/>
                        </w:rPr>
                        <w:t>行业及市场分析与预测</w:t>
                      </w:r>
                    </w:p>
                  </w:txbxContent>
                </v:textbox>
              </v:shape>
            </w:pict>
          </mc:Fallback>
        </mc:AlternateContent>
      </w: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jc w:val="center"/>
        <w:rPr>
          <w:rFonts w:hint="eastAsia" w:ascii="微软雅黑" w:hAnsi="微软雅黑" w:eastAsia="微软雅黑"/>
          <w:b/>
          <w:color w:val="0070C0"/>
          <w:sz w:val="44"/>
          <w:szCs w:val="44"/>
        </w:rPr>
      </w:pPr>
      <w:bookmarkStart w:id="0" w:name="_Toc293062232"/>
      <w:r>
        <w:rPr>
          <w:rFonts w:hint="eastAsia" w:ascii="微软雅黑" w:hAnsi="微软雅黑" w:eastAsia="微软雅黑"/>
          <w:b/>
          <w:color w:val="0070C0"/>
          <w:sz w:val="44"/>
          <w:szCs w:val="44"/>
        </w:rPr>
        <w:t>SWOT分析法</w:t>
      </w:r>
      <w:bookmarkEnd w:id="0"/>
    </w:p>
    <w:p>
      <w:pPr>
        <w:jc w:val="center"/>
        <w:rPr>
          <w:rFonts w:hint="eastAsia" w:ascii="楷体_GB2312" w:hAnsi="宋体" w:eastAsia="楷体_GB2312" w:cs="Arial"/>
          <w:b/>
          <w:sz w:val="36"/>
          <w:szCs w:val="36"/>
        </w:rPr>
      </w:pPr>
      <w:r>
        <w:rPr>
          <w:rFonts w:hint="eastAsia" w:ascii="楷体_GB2312" w:hAnsi="宋体" w:eastAsia="楷体_GB2312" w:cs="Arial"/>
          <w:b/>
          <w:kern w:val="0"/>
          <w:sz w:val="36"/>
          <w:szCs w:val="36"/>
        </w:rPr>
        <w:t>——</w:t>
      </w:r>
      <w:r>
        <w:rPr>
          <w:rFonts w:hint="eastAsia" w:ascii="楷体_GB2312" w:hAnsi="宋体" w:eastAsia="楷体_GB2312" w:cs="Arial"/>
          <w:b/>
          <w:sz w:val="36"/>
          <w:szCs w:val="36"/>
        </w:rPr>
        <w:t>战略规划和竞争情报的经典分析工具</w:t>
      </w:r>
    </w:p>
    <w:p>
      <w:pPr>
        <w:ind w:firstLine="482" w:firstLineChars="200"/>
        <w:rPr>
          <w:rFonts w:hint="eastAsia" w:ascii="楷体_GB2312" w:eastAsia="楷体_GB2312"/>
          <w:b/>
          <w:color w:val="000000"/>
          <w:sz w:val="24"/>
        </w:rPr>
      </w:pPr>
    </w:p>
    <w:p>
      <w:pPr>
        <w:ind w:firstLine="420"/>
      </w:pPr>
      <w:r>
        <w:rPr>
          <w:rFonts w:hint="eastAsia" w:ascii="楷体_GB2312" w:eastAsia="楷体_GB2312"/>
          <w:b/>
          <w:color w:val="000000"/>
          <w:sz w:val="24"/>
        </w:rPr>
        <w:t>说明：</w:t>
      </w:r>
      <w:r>
        <w:rPr>
          <w:rFonts w:hint="eastAsia" w:ascii="楷体_GB2312" w:eastAsia="楷体_GB2312"/>
          <w:sz w:val="24"/>
        </w:rPr>
        <w:t>SWOT分析方法是一种根据企业自身的既定内在条件进行分析，找出企业的优势、劣势及核心竞争力之所在的企业战略分析方法。其中战略内部因素（“能够做的”）：S代表 strength（优势），W代表weakness（弱势）；外部因素（“可能做的”）：O代表opportunity（机会），T代表threat（威胁）。</w:t>
      </w:r>
    </w:p>
    <w:p>
      <w:pPr>
        <w:pStyle w:val="13"/>
        <w:spacing w:before="156" w:beforeLines="50" w:beforeAutospacing="0" w:after="0" w:afterAutospacing="0" w:line="420" w:lineRule="exact"/>
        <w:ind w:firstLine="540" w:firstLineChars="225"/>
        <w:rPr>
          <w:rFonts w:hint="eastAsia" w:cs="Arial"/>
        </w:rPr>
      </w:pPr>
    </w:p>
    <w:p>
      <w:pPr>
        <w:spacing w:line="460" w:lineRule="exact"/>
        <w:ind w:firstLine="540" w:firstLineChars="225"/>
        <w:rPr>
          <w:rFonts w:ascii="宋体" w:hAnsi="宋体"/>
          <w:sz w:val="24"/>
        </w:rPr>
      </w:pPr>
      <w:r>
        <w:rPr>
          <w:rFonts w:hint="eastAsia" w:ascii="宋体" w:hAnsi="宋体"/>
          <w:sz w:val="24"/>
        </w:rPr>
        <w:t>SWOT分析法又称态势分析法，是由哈佛商学院的K·J·安德鲁斯教授于1971年在其《公司战略概念》一书中提出的，是一种能够比较客观而准确地分析和研究一个单位现实情况的方法，即根据企业自身的既定内在条件进行分析，找出企业的优势、劣势及核心竞争力之所在，以寻找制定适合组织实际情况的经营战略和策略。SWOT分析方法被广泛应用于企业战略研究与竞争分析，成为战略规划和竞争情报的经典分析工具。</w:t>
      </w:r>
    </w:p>
    <w:p>
      <w:pPr>
        <w:spacing w:line="460" w:lineRule="exact"/>
        <w:ind w:firstLine="540" w:firstLineChars="225"/>
        <w:rPr>
          <w:rFonts w:ascii="宋体" w:hAnsi="宋体"/>
          <w:sz w:val="24"/>
        </w:rPr>
      </w:pPr>
      <w:r>
        <w:rPr>
          <w:rFonts w:hint="eastAsia" w:ascii="宋体" w:hAnsi="宋体"/>
          <w:sz w:val="24"/>
        </w:rPr>
        <w:t>SWOT四个英文字母分别代表优势（Strength）、劣势（Weakness）、机会（Opportunity）、威胁（Threat）四个关键因素，其中SW是“能够做的”内部环境因素，OT是“可能做的”的外部环境因素。而按照企业竞争战略的完整概念，战略应是一个企业“能够做的”（即组织的强项和弱项）和“可能做的”（即环境的机会和威胁）之间的有机组合。</w:t>
      </w:r>
    </w:p>
    <w:p>
      <w:pPr>
        <w:spacing w:line="460" w:lineRule="exact"/>
        <w:ind w:firstLine="480" w:firstLineChars="200"/>
        <w:rPr>
          <w:rFonts w:ascii="宋体" w:hAnsi="宋体"/>
          <w:sz w:val="24"/>
        </w:rPr>
      </w:pPr>
      <w:r>
        <w:rPr>
          <w:rFonts w:hint="eastAsia" w:ascii="宋体" w:hAnsi="宋体"/>
          <w:sz w:val="24"/>
        </w:rPr>
        <w:t>SWOT分析法的原理正是：将与研究对象密切相关的各种主要内部优势、劣势和外部的机会和威胁等，通过调查列举出来，并依照矩阵形式排列，然后用系统分析的思想，把各种因素相互匹配起来加以分析，从中得出一系列相应的结论，而结论通常带有一定的决策性。</w:t>
      </w:r>
    </w:p>
    <w:p>
      <w:pPr>
        <w:spacing w:line="460" w:lineRule="exact"/>
        <w:ind w:firstLine="540" w:firstLineChars="225"/>
        <w:rPr>
          <w:rFonts w:ascii="宋体" w:hAnsi="宋体"/>
          <w:i/>
          <w:sz w:val="24"/>
        </w:rPr>
      </w:pPr>
      <w:r>
        <w:rPr>
          <w:rFonts w:hint="eastAsia" w:ascii="宋体" w:hAnsi="宋体"/>
          <w:i/>
          <w:sz w:val="24"/>
        </w:rPr>
        <w:t>运用这种方法，我们可以就自己的创业项目</w:t>
      </w:r>
      <w:r>
        <w:rPr>
          <w:rFonts w:ascii="宋体" w:hAnsi="宋体"/>
          <w:i/>
          <w:sz w:val="24"/>
        </w:rPr>
        <w:t>进行全面、系统、准确的研究，</w:t>
      </w:r>
      <w:r>
        <w:rPr>
          <w:rFonts w:hint="eastAsia" w:ascii="宋体" w:hAnsi="宋体"/>
          <w:i/>
          <w:sz w:val="24"/>
        </w:rPr>
        <w:t>并</w:t>
      </w:r>
      <w:r>
        <w:rPr>
          <w:rFonts w:ascii="宋体" w:hAnsi="宋体"/>
          <w:i/>
          <w:sz w:val="24"/>
        </w:rPr>
        <w:t>根据研究结果制定相应的发展战略、计划以及对策等</w:t>
      </w:r>
      <w:r>
        <w:rPr>
          <w:rFonts w:hint="eastAsia" w:ascii="宋体" w:hAnsi="宋体"/>
          <w:i/>
          <w:sz w:val="24"/>
        </w:rPr>
        <w:t>。例如，如何在竞争中扬长避短，如何借助良好机遇实现创业成功，如何及时弥补自己的缺点，如何化解可能存在的威胁，如何找准自己的目标与方向。通常，我们都会将针对创业项目的SWOT分析过程与结论应用到商业计划书中</w:t>
      </w:r>
      <w:r>
        <w:rPr>
          <w:rFonts w:ascii="宋体" w:hAnsi="宋体"/>
          <w:i/>
          <w:sz w:val="24"/>
        </w:rPr>
        <w:t>。</w:t>
      </w:r>
    </w:p>
    <w:p>
      <w:pPr>
        <w:spacing w:line="460" w:lineRule="exact"/>
        <w:ind w:firstLine="540" w:firstLineChars="225"/>
        <w:rPr>
          <w:rFonts w:ascii="宋体" w:hAnsi="宋体"/>
          <w:sz w:val="24"/>
        </w:rPr>
      </w:pPr>
      <w:r>
        <w:rPr>
          <w:rFonts w:hint="eastAsia" w:ascii="宋体" w:hAnsi="宋体"/>
          <w:sz w:val="24"/>
        </w:rPr>
        <w:t>SWOT示意图及各因素详细释义如下：</w:t>
      </w:r>
    </w:p>
    <w:p>
      <w:pPr>
        <w:ind w:firstLine="1837" w:firstLineChars="875"/>
      </w:pPr>
      <w:r>
        <w:drawing>
          <wp:inline distT="0" distB="0" distL="114300" distR="114300">
            <wp:extent cx="3590925" cy="2381885"/>
            <wp:effectExtent l="0" t="0" r="9525" b="18415"/>
            <wp:docPr id="8" name="图片 6" descr="3445253714938928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3445253714938928076"/>
                    <pic:cNvPicPr>
                      <a:picLocks noChangeAspect="1"/>
                    </pic:cNvPicPr>
                  </pic:nvPicPr>
                  <pic:blipFill>
                    <a:blip r:embed="rId11"/>
                    <a:srcRect b="9421"/>
                    <a:stretch>
                      <a:fillRect/>
                    </a:stretch>
                  </pic:blipFill>
                  <pic:spPr>
                    <a:xfrm>
                      <a:off x="0" y="0"/>
                      <a:ext cx="3590925" cy="2381885"/>
                    </a:xfrm>
                    <a:prstGeom prst="rect">
                      <a:avLst/>
                    </a:prstGeom>
                    <a:noFill/>
                    <a:ln>
                      <a:noFill/>
                    </a:ln>
                  </pic:spPr>
                </pic:pic>
              </a:graphicData>
            </a:graphic>
          </wp:inline>
        </w:drawing>
      </w:r>
    </w:p>
    <w:p>
      <w:pPr>
        <w:ind w:firstLine="3780" w:firstLineChars="1575"/>
        <w:rPr>
          <w:sz w:val="24"/>
        </w:rPr>
      </w:pPr>
      <w:r>
        <w:rPr>
          <w:rFonts w:hint="eastAsia"/>
          <w:sz w:val="24"/>
        </w:rPr>
        <w:t>（SWOT示意图）</w:t>
      </w:r>
    </w:p>
    <w:p>
      <w:pPr>
        <w:spacing w:line="460" w:lineRule="exact"/>
        <w:ind w:firstLine="420"/>
        <w:rPr>
          <w:sz w:val="24"/>
        </w:rPr>
      </w:pPr>
    </w:p>
    <w:p>
      <w:pPr>
        <w:spacing w:line="460" w:lineRule="exact"/>
        <w:ind w:firstLine="420"/>
        <w:rPr>
          <w:sz w:val="24"/>
        </w:rPr>
      </w:pPr>
      <w:r>
        <w:rPr>
          <w:sz w:val="24"/>
        </w:rPr>
        <w:t>S（Strength）</w:t>
      </w:r>
      <w:r>
        <w:rPr>
          <w:rFonts w:hint="eastAsia"/>
          <w:sz w:val="24"/>
        </w:rPr>
        <w:t>——</w:t>
      </w:r>
      <w:r>
        <w:rPr>
          <w:sz w:val="24"/>
        </w:rPr>
        <w:t>优势</w:t>
      </w:r>
      <w:r>
        <w:rPr>
          <w:rFonts w:hint="eastAsia"/>
          <w:sz w:val="24"/>
        </w:rPr>
        <w:t>：属于内部环境</w:t>
      </w:r>
      <w:r>
        <w:rPr>
          <w:sz w:val="24"/>
        </w:rPr>
        <w:t>因素，</w:t>
      </w:r>
      <w:r>
        <w:rPr>
          <w:rFonts w:hint="eastAsia"/>
          <w:sz w:val="24"/>
        </w:rPr>
        <w:t>一般</w:t>
      </w:r>
      <w:r>
        <w:rPr>
          <w:sz w:val="24"/>
        </w:rPr>
        <w:t>指</w:t>
      </w:r>
      <w:r>
        <w:rPr>
          <w:rFonts w:hint="eastAsia"/>
          <w:sz w:val="24"/>
        </w:rPr>
        <w:t>相对竞争者的优势方面，例如：</w:t>
      </w:r>
      <w:r>
        <w:rPr>
          <w:sz w:val="24"/>
        </w:rPr>
        <w:t>有利的竞争态势；充足的</w:t>
      </w:r>
      <w:r>
        <w:rPr>
          <w:rFonts w:hint="eastAsia"/>
          <w:sz w:val="24"/>
        </w:rPr>
        <w:t>资金支撑</w:t>
      </w:r>
      <w:r>
        <w:rPr>
          <w:sz w:val="24"/>
        </w:rPr>
        <w:t>；</w:t>
      </w:r>
      <w:r>
        <w:rPr>
          <w:rFonts w:hint="eastAsia"/>
          <w:sz w:val="24"/>
        </w:rPr>
        <w:t>雄厚的</w:t>
      </w:r>
      <w:r>
        <w:rPr>
          <w:sz w:val="24"/>
        </w:rPr>
        <w:t>技术力量；</w:t>
      </w:r>
      <w:r>
        <w:rPr>
          <w:rFonts w:hint="eastAsia"/>
          <w:sz w:val="24"/>
        </w:rPr>
        <w:t>一流的</w:t>
      </w:r>
      <w:r>
        <w:rPr>
          <w:sz w:val="24"/>
        </w:rPr>
        <w:t>产品质量；良好的企业形象；</w:t>
      </w:r>
      <w:r>
        <w:rPr>
          <w:rFonts w:hint="eastAsia"/>
          <w:sz w:val="24"/>
        </w:rPr>
        <w:t>具有</w:t>
      </w:r>
      <w:r>
        <w:rPr>
          <w:sz w:val="24"/>
        </w:rPr>
        <w:t>规模经济；市场份额</w:t>
      </w:r>
      <w:r>
        <w:rPr>
          <w:rFonts w:hint="eastAsia"/>
          <w:sz w:val="24"/>
        </w:rPr>
        <w:t>占有率高</w:t>
      </w:r>
      <w:r>
        <w:rPr>
          <w:sz w:val="24"/>
        </w:rPr>
        <w:t>；成本优势；</w:t>
      </w:r>
      <w:r>
        <w:rPr>
          <w:rFonts w:hint="eastAsia"/>
          <w:color w:val="auto"/>
          <w:sz w:val="24"/>
          <w:u w:val="none"/>
        </w:rPr>
        <w:t>品牌推广优势</w:t>
      </w:r>
      <w:r>
        <w:rPr>
          <w:sz w:val="24"/>
        </w:rPr>
        <w:t>等。</w:t>
      </w:r>
    </w:p>
    <w:p>
      <w:pPr>
        <w:spacing w:line="460" w:lineRule="exact"/>
        <w:ind w:firstLine="420"/>
        <w:rPr>
          <w:sz w:val="24"/>
        </w:rPr>
      </w:pPr>
      <w:r>
        <w:rPr>
          <w:sz w:val="24"/>
        </w:rPr>
        <w:t>W（Weakness）</w:t>
      </w:r>
      <w:r>
        <w:rPr>
          <w:rFonts w:hint="eastAsia"/>
          <w:sz w:val="24"/>
        </w:rPr>
        <w:t>——劣势：属于内部环境因素，一般指相对</w:t>
      </w:r>
      <w:r>
        <w:rPr>
          <w:sz w:val="24"/>
        </w:rPr>
        <w:t>竞争</w:t>
      </w:r>
      <w:r>
        <w:rPr>
          <w:rFonts w:hint="eastAsia"/>
          <w:sz w:val="24"/>
        </w:rPr>
        <w:t>者的劣势方面，例如</w:t>
      </w:r>
      <w:r>
        <w:rPr>
          <w:sz w:val="24"/>
        </w:rPr>
        <w:t>：</w:t>
      </w:r>
      <w:r>
        <w:rPr>
          <w:rFonts w:hint="eastAsia"/>
          <w:sz w:val="24"/>
        </w:rPr>
        <w:t>核心</w:t>
      </w:r>
      <w:r>
        <w:rPr>
          <w:sz w:val="24"/>
        </w:rPr>
        <w:t>竞争力</w:t>
      </w:r>
      <w:r>
        <w:rPr>
          <w:rFonts w:hint="eastAsia"/>
          <w:sz w:val="24"/>
        </w:rPr>
        <w:t>弱；</w:t>
      </w:r>
      <w:r>
        <w:rPr>
          <w:sz w:val="24"/>
        </w:rPr>
        <w:t>缺少关键技术；研究开发落后；设备老化；资金短缺；管理混乱；经营不善；产品积压；</w:t>
      </w:r>
      <w:r>
        <w:rPr>
          <w:rFonts w:hint="eastAsia"/>
          <w:sz w:val="24"/>
        </w:rPr>
        <w:t>人才素质落后</w:t>
      </w:r>
      <w:r>
        <w:rPr>
          <w:sz w:val="24"/>
        </w:rPr>
        <w:t>等。</w:t>
      </w:r>
    </w:p>
    <w:p>
      <w:pPr>
        <w:spacing w:line="460" w:lineRule="exact"/>
        <w:ind w:firstLine="420"/>
        <w:rPr>
          <w:sz w:val="24"/>
        </w:rPr>
      </w:pPr>
      <w:r>
        <w:rPr>
          <w:sz w:val="24"/>
        </w:rPr>
        <w:t>O（Opportunity）</w:t>
      </w:r>
      <w:r>
        <w:rPr>
          <w:rFonts w:hint="eastAsia"/>
          <w:sz w:val="24"/>
        </w:rPr>
        <w:t>——</w:t>
      </w:r>
      <w:r>
        <w:rPr>
          <w:sz w:val="24"/>
        </w:rPr>
        <w:t>机会</w:t>
      </w:r>
      <w:r>
        <w:rPr>
          <w:rFonts w:hint="eastAsia"/>
          <w:sz w:val="24"/>
        </w:rPr>
        <w:t>：属于外部环境</w:t>
      </w:r>
      <w:r>
        <w:rPr>
          <w:sz w:val="24"/>
        </w:rPr>
        <w:t>因素</w:t>
      </w:r>
      <w:r>
        <w:rPr>
          <w:rFonts w:hint="eastAsia"/>
          <w:sz w:val="24"/>
        </w:rPr>
        <w:t>，是指对企业发展有利的外部机会，具体</w:t>
      </w:r>
      <w:r>
        <w:rPr>
          <w:sz w:val="24"/>
        </w:rPr>
        <w:t>包括：</w:t>
      </w:r>
      <w:r>
        <w:rPr>
          <w:rFonts w:hint="eastAsia"/>
          <w:sz w:val="24"/>
        </w:rPr>
        <w:t>新的利好政策机制；行业发展趋势良好；</w:t>
      </w:r>
      <w:r>
        <w:rPr>
          <w:color w:val="auto"/>
          <w:sz w:val="24"/>
          <w:u w:val="none"/>
        </w:rPr>
        <w:t>新产品</w:t>
      </w:r>
      <w:r>
        <w:rPr>
          <w:sz w:val="24"/>
        </w:rPr>
        <w:t>；新市场；新需求；市场壁垒解除；竞争对手失误等。</w:t>
      </w:r>
    </w:p>
    <w:p>
      <w:pPr>
        <w:spacing w:line="460" w:lineRule="exact"/>
        <w:ind w:firstLine="420"/>
        <w:rPr>
          <w:sz w:val="24"/>
        </w:rPr>
      </w:pPr>
      <w:r>
        <w:rPr>
          <w:sz w:val="24"/>
        </w:rPr>
        <w:t>T（Threat）</w:t>
      </w:r>
      <w:r>
        <w:rPr>
          <w:rFonts w:hint="eastAsia"/>
          <w:sz w:val="24"/>
        </w:rPr>
        <w:t>——</w:t>
      </w:r>
      <w:r>
        <w:rPr>
          <w:sz w:val="24"/>
        </w:rPr>
        <w:t>威胁</w:t>
      </w:r>
      <w:r>
        <w:rPr>
          <w:rFonts w:hint="eastAsia"/>
          <w:sz w:val="24"/>
        </w:rPr>
        <w:t>：属于</w:t>
      </w:r>
      <w:r>
        <w:rPr>
          <w:sz w:val="24"/>
        </w:rPr>
        <w:t>外部</w:t>
      </w:r>
      <w:r>
        <w:rPr>
          <w:rFonts w:hint="eastAsia"/>
          <w:sz w:val="24"/>
        </w:rPr>
        <w:t>环境</w:t>
      </w:r>
      <w:r>
        <w:rPr>
          <w:sz w:val="24"/>
        </w:rPr>
        <w:t>因素，</w:t>
      </w:r>
      <w:r>
        <w:rPr>
          <w:rFonts w:hint="eastAsia"/>
          <w:sz w:val="24"/>
        </w:rPr>
        <w:t>是指对企业发展不利的外部威胁，具体</w:t>
      </w:r>
      <w:r>
        <w:rPr>
          <w:sz w:val="24"/>
        </w:rPr>
        <w:t>包括：行业政策变化；市场紧缩；经济衰退；新的竞争对手；替代产品增多；客户偏好改变；</w:t>
      </w:r>
      <w:r>
        <w:rPr>
          <w:rFonts w:hint="eastAsia"/>
          <w:sz w:val="24"/>
        </w:rPr>
        <w:t>用户观念转变；</w:t>
      </w:r>
      <w:r>
        <w:rPr>
          <w:sz w:val="24"/>
        </w:rPr>
        <w:t>突发事件等。</w:t>
      </w:r>
    </w:p>
    <w:p>
      <w:pPr>
        <w:spacing w:line="460" w:lineRule="exact"/>
        <w:ind w:firstLine="420"/>
        <w:rPr>
          <w:sz w:val="24"/>
        </w:rPr>
      </w:pPr>
    </w:p>
    <w:p>
      <w:pPr>
        <w:spacing w:line="460" w:lineRule="exact"/>
        <w:ind w:firstLine="482" w:firstLineChars="200"/>
        <w:rPr>
          <w:rFonts w:ascii="宋体" w:hAnsi="宋体"/>
          <w:b/>
          <w:sz w:val="24"/>
        </w:rPr>
      </w:pPr>
      <w:bookmarkStart w:id="1" w:name="_Toc357633244"/>
      <w:r>
        <w:rPr>
          <w:rFonts w:hint="eastAsia" w:ascii="宋体" w:hAnsi="宋体"/>
          <w:b/>
          <w:sz w:val="24"/>
        </w:rPr>
        <w:t>SWOT分析三大步骤</w:t>
      </w:r>
      <w:bookmarkEnd w:id="1"/>
    </w:p>
    <w:p>
      <w:pPr>
        <w:spacing w:line="460" w:lineRule="exact"/>
        <w:ind w:firstLine="482" w:firstLineChars="200"/>
        <w:rPr>
          <w:rFonts w:ascii="宋体" w:hAnsi="宋体"/>
          <w:b/>
          <w:sz w:val="24"/>
        </w:rPr>
      </w:pPr>
      <w:bookmarkStart w:id="2" w:name="_Toc357633245"/>
      <w:r>
        <w:rPr>
          <w:rFonts w:hint="eastAsia" w:ascii="宋体" w:hAnsi="宋体"/>
          <w:b/>
          <w:sz w:val="24"/>
        </w:rPr>
        <w:t>第一步：分析因素</w:t>
      </w:r>
      <w:bookmarkEnd w:id="2"/>
    </w:p>
    <w:p>
      <w:pPr>
        <w:spacing w:line="460" w:lineRule="exact"/>
        <w:ind w:firstLine="480" w:firstLineChars="200"/>
        <w:rPr>
          <w:rFonts w:ascii="宋体" w:hAnsi="宋体"/>
          <w:sz w:val="24"/>
        </w:rPr>
      </w:pPr>
      <w:r>
        <w:rPr>
          <w:rFonts w:hint="eastAsia" w:ascii="宋体" w:hAnsi="宋体"/>
          <w:sz w:val="24"/>
        </w:rPr>
        <w:t>分析因素，是指运用各种调查研究方法，分析出企业所处的各种环境因素，要求罗列出优势、劣势、机会、威胁等各要素涵盖的细分关键子因素，即影响企业发展的重要因素。从而清楚知道自己企业内部的竞争优势与劣势，以及企业外部环境所带来的发展机遇与威胁，同时，明确问题的轻重缓急、未来的发展方向。具体可参照以下“企业常用SWOT分析因素列表”。</w:t>
      </w:r>
    </w:p>
    <w:p/>
    <w:p>
      <w:pPr>
        <w:spacing w:line="460" w:lineRule="exact"/>
        <w:ind w:firstLine="420"/>
        <w:jc w:val="center"/>
        <w:rPr>
          <w:sz w:val="24"/>
        </w:rPr>
      </w:pPr>
      <w:r>
        <w:rPr>
          <w:rFonts w:hint="eastAsia"/>
          <w:sz w:val="24"/>
        </w:rPr>
        <w:t>企业常用SWOT分析因素列表</w:t>
      </w:r>
    </w:p>
    <w:tbl>
      <w:tblPr>
        <w:tblStyle w:val="15"/>
        <w:tblW w:w="9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08"/>
        <w:gridCol w:w="3969"/>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1008" w:type="dxa"/>
            <w:tcBorders>
              <w:bottom w:val="single" w:color="auto" w:sz="4" w:space="0"/>
            </w:tcBorders>
            <w:shd w:val="clear" w:color="auto" w:fill="auto"/>
            <w:noWrap w:val="0"/>
            <w:vAlign w:val="center"/>
          </w:tcPr>
          <w:p>
            <w:pPr>
              <w:rPr>
                <w:rFonts w:ascii="宋体" w:hAnsi="宋体" w:cs="宋体"/>
                <w:sz w:val="24"/>
              </w:rPr>
            </w:pPr>
          </w:p>
        </w:tc>
        <w:tc>
          <w:tcPr>
            <w:tcW w:w="3969" w:type="dxa"/>
            <w:tcBorders>
              <w:bottom w:val="single" w:color="auto" w:sz="4" w:space="0"/>
            </w:tcBorders>
            <w:shd w:val="clear" w:color="auto" w:fill="FABF8F"/>
            <w:noWrap w:val="0"/>
            <w:vAlign w:val="center"/>
          </w:tcPr>
          <w:p>
            <w:pPr>
              <w:spacing w:line="0" w:lineRule="atLeast"/>
              <w:rPr>
                <w:rFonts w:ascii="宋体" w:hAnsi="宋体" w:cs="宋体"/>
                <w:b/>
                <w:sz w:val="24"/>
              </w:rPr>
            </w:pPr>
            <w:r>
              <w:rPr>
                <w:b/>
              </w:rPr>
              <w:t>内部优势（S）</w:t>
            </w:r>
          </w:p>
        </w:tc>
        <w:tc>
          <w:tcPr>
            <w:tcW w:w="4252" w:type="dxa"/>
            <w:tcBorders>
              <w:bottom w:val="single" w:color="auto" w:sz="4" w:space="0"/>
            </w:tcBorders>
            <w:shd w:val="clear" w:color="auto" w:fill="CCC0D9"/>
            <w:noWrap w:val="0"/>
            <w:vAlign w:val="center"/>
          </w:tcPr>
          <w:p>
            <w:pPr>
              <w:spacing w:line="0" w:lineRule="atLeast"/>
              <w:rPr>
                <w:rFonts w:ascii="宋体" w:hAnsi="宋体" w:cs="宋体"/>
                <w:b/>
                <w:sz w:val="24"/>
              </w:rPr>
            </w:pPr>
            <w:r>
              <w:rPr>
                <w:b/>
              </w:rPr>
              <w:t>内部劣势（W）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8" w:hRule="atLeast"/>
        </w:trPr>
        <w:tc>
          <w:tcPr>
            <w:tcW w:w="1008" w:type="dxa"/>
            <w:tcBorders>
              <w:bottom w:val="single" w:color="auto" w:sz="4" w:space="0"/>
            </w:tcBorders>
            <w:shd w:val="clear" w:color="auto" w:fill="auto"/>
            <w:noWrap w:val="0"/>
            <w:vAlign w:val="center"/>
          </w:tcPr>
          <w:p>
            <w:pPr>
              <w:rPr>
                <w:rFonts w:ascii="宋体" w:hAnsi="宋体" w:cs="宋体"/>
                <w:sz w:val="24"/>
              </w:rPr>
            </w:pPr>
            <w:r>
              <w:rPr>
                <w:b/>
              </w:rPr>
              <w:t>内部</w:t>
            </w:r>
            <w:r>
              <w:rPr>
                <w:rFonts w:hint="eastAsia"/>
                <w:b/>
              </w:rPr>
              <w:t>环境</w:t>
            </w:r>
          </w:p>
        </w:tc>
        <w:tc>
          <w:tcPr>
            <w:tcW w:w="3969" w:type="dxa"/>
            <w:tcBorders>
              <w:bottom w:val="single" w:color="auto" w:sz="4" w:space="0"/>
            </w:tcBorders>
            <w:shd w:val="clear" w:color="auto" w:fill="FABF8F"/>
            <w:noWrap w:val="0"/>
            <w:vAlign w:val="center"/>
          </w:tcPr>
          <w:p>
            <w:r>
              <w:rPr>
                <w:rFonts w:hint="eastAsia"/>
              </w:rPr>
              <w:t>良好的</w:t>
            </w:r>
            <w:r>
              <w:t>竞争</w:t>
            </w:r>
            <w:r>
              <w:rPr>
                <w:rFonts w:hint="eastAsia"/>
              </w:rPr>
              <w:t>态势</w:t>
            </w:r>
          </w:p>
          <w:p>
            <w:r>
              <w:t>良好的财务资源</w:t>
            </w:r>
            <w:r>
              <w:rPr>
                <w:rFonts w:hint="eastAsia"/>
              </w:rPr>
              <w:t>（包括金融资本支撑）</w:t>
            </w:r>
          </w:p>
          <w:p>
            <w:r>
              <w:rPr>
                <w:rFonts w:hint="eastAsia"/>
              </w:rPr>
              <w:t>独有的专利</w:t>
            </w:r>
            <w:r>
              <w:t>技术</w:t>
            </w:r>
          </w:p>
          <w:p>
            <w:r>
              <w:rPr>
                <w:rFonts w:hint="eastAsia"/>
              </w:rPr>
              <w:t>稳定的市场占有率</w:t>
            </w:r>
          </w:p>
          <w:p>
            <w:r>
              <w:rPr>
                <w:rFonts w:hint="eastAsia"/>
              </w:rPr>
              <w:t>高于同行的营销能力</w:t>
            </w:r>
          </w:p>
          <w:p>
            <w:r>
              <w:rPr>
                <w:rFonts w:hint="eastAsia"/>
              </w:rPr>
              <w:t>产品质量</w:t>
            </w:r>
          </w:p>
          <w:p>
            <w:r>
              <w:rPr>
                <w:rFonts w:hint="eastAsia"/>
              </w:rPr>
              <w:t>产品/服务创新</w:t>
            </w:r>
          </w:p>
          <w:p>
            <w:r>
              <w:rPr>
                <w:rFonts w:hint="eastAsia"/>
              </w:rPr>
              <w:t>设备先进</w:t>
            </w:r>
          </w:p>
          <w:p>
            <w:r>
              <w:rPr>
                <w:color w:val="auto"/>
                <w:u w:val="none"/>
              </w:rPr>
              <w:t>成本</w:t>
            </w:r>
            <w:r>
              <w:t>优势</w:t>
            </w:r>
          </w:p>
          <w:p>
            <w:r>
              <w:t>具有规模</w:t>
            </w:r>
            <w:r>
              <w:rPr>
                <w:color w:val="auto"/>
                <w:u w:val="none"/>
              </w:rPr>
              <w:t>经济</w:t>
            </w:r>
          </w:p>
          <w:p>
            <w:r>
              <w:t>高素质的</w:t>
            </w:r>
            <w:r>
              <w:rPr>
                <w:rFonts w:hint="eastAsia"/>
              </w:rPr>
              <w:t>人才队伍</w:t>
            </w:r>
          </w:p>
          <w:p>
            <w:r>
              <w:t>公认的行业领先者</w:t>
            </w:r>
          </w:p>
          <w:p>
            <w:r>
              <w:rPr>
                <w:rFonts w:hint="eastAsia"/>
              </w:rPr>
              <w:t>良好的品牌形象</w:t>
            </w:r>
          </w:p>
          <w:p>
            <w:r>
              <w:t>适应力强的经营战略</w:t>
            </w:r>
          </w:p>
          <w:p>
            <w:r>
              <w:t>特殊能力</w:t>
            </w:r>
          </w:p>
        </w:tc>
        <w:tc>
          <w:tcPr>
            <w:tcW w:w="4252" w:type="dxa"/>
            <w:tcBorders>
              <w:bottom w:val="single" w:color="auto" w:sz="4" w:space="0"/>
            </w:tcBorders>
            <w:shd w:val="clear" w:color="auto" w:fill="CCC0D9"/>
            <w:noWrap w:val="0"/>
            <w:vAlign w:val="center"/>
          </w:tcPr>
          <w:p>
            <w:r>
              <w:rPr>
                <w:rFonts w:hint="eastAsia"/>
              </w:rPr>
              <w:t>缺乏核心竞争力</w:t>
            </w:r>
          </w:p>
          <w:p>
            <w:r>
              <w:t>竞争地位恶化</w:t>
            </w:r>
          </w:p>
          <w:p>
            <w:r>
              <w:rPr>
                <w:rFonts w:hint="eastAsia"/>
              </w:rPr>
              <w:t>缺少关键技术</w:t>
            </w:r>
          </w:p>
          <w:p>
            <w:r>
              <w:rPr>
                <w:rFonts w:hint="eastAsia"/>
              </w:rPr>
              <w:t>研究开发落后</w:t>
            </w:r>
          </w:p>
          <w:p>
            <w:r>
              <w:t>资金</w:t>
            </w:r>
            <w:r>
              <w:rPr>
                <w:rFonts w:hint="eastAsia"/>
              </w:rPr>
              <w:t>短缺</w:t>
            </w:r>
          </w:p>
          <w:p>
            <w:r>
              <w:rPr>
                <w:rFonts w:hint="eastAsia"/>
              </w:rPr>
              <w:t>市场占有率低</w:t>
            </w:r>
          </w:p>
          <w:p>
            <w:r>
              <w:t>营销水平低于同行业其他企业</w:t>
            </w:r>
          </w:p>
          <w:p>
            <w:r>
              <w:t>产品线范围太窄</w:t>
            </w:r>
          </w:p>
          <w:p>
            <w:r>
              <w:rPr>
                <w:rFonts w:hint="eastAsia"/>
              </w:rPr>
              <w:t>产品积压</w:t>
            </w:r>
          </w:p>
          <w:p>
            <w:r>
              <w:t>设备老化</w:t>
            </w:r>
          </w:p>
          <w:p>
            <w:r>
              <w:t>相对竞争对手的高成本</w:t>
            </w:r>
          </w:p>
          <w:p>
            <w:r>
              <w:t>管理不善</w:t>
            </w:r>
          </w:p>
          <w:p>
            <w:r>
              <w:rPr>
                <w:rFonts w:hint="eastAsia"/>
              </w:rPr>
              <w:t>人才队伍素质落后</w:t>
            </w:r>
          </w:p>
          <w:p>
            <w:r>
              <w:t>利润率下降</w:t>
            </w:r>
          </w:p>
          <w:p>
            <w:pPr>
              <w:rPr>
                <w:rFonts w:ascii="宋体" w:hAnsi="宋体" w:cs="宋体"/>
                <w:sz w:val="24"/>
              </w:rPr>
            </w:pPr>
            <w:r>
              <w:t>战略方向</w:t>
            </w:r>
            <w:r>
              <w:rPr>
                <w:rFonts w:hint="eastAsia"/>
              </w:rPr>
              <w:t>有误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08" w:type="dxa"/>
            <w:tcBorders>
              <w:bottom w:val="single" w:color="auto" w:sz="4" w:space="0"/>
            </w:tcBorders>
            <w:shd w:val="clear" w:color="auto" w:fill="auto"/>
            <w:noWrap w:val="0"/>
            <w:vAlign w:val="center"/>
          </w:tcPr>
          <w:p>
            <w:pPr>
              <w:rPr>
                <w:rFonts w:ascii="宋体" w:hAnsi="宋体" w:cs="宋体"/>
                <w:sz w:val="24"/>
              </w:rPr>
            </w:pPr>
          </w:p>
        </w:tc>
        <w:tc>
          <w:tcPr>
            <w:tcW w:w="3969" w:type="dxa"/>
            <w:tcBorders>
              <w:bottom w:val="single" w:color="auto" w:sz="4" w:space="0"/>
            </w:tcBorders>
            <w:shd w:val="clear" w:color="auto" w:fill="FFC000"/>
            <w:noWrap w:val="0"/>
            <w:vAlign w:val="center"/>
          </w:tcPr>
          <w:p>
            <w:pPr>
              <w:spacing w:line="0" w:lineRule="atLeast"/>
              <w:rPr>
                <w:rFonts w:ascii="宋体" w:hAnsi="宋体" w:cs="宋体"/>
                <w:b/>
                <w:sz w:val="24"/>
              </w:rPr>
            </w:pPr>
            <w:r>
              <w:rPr>
                <w:b/>
              </w:rPr>
              <w:t>外部威胁（T）</w:t>
            </w:r>
          </w:p>
        </w:tc>
        <w:tc>
          <w:tcPr>
            <w:tcW w:w="4252" w:type="dxa"/>
            <w:tcBorders>
              <w:bottom w:val="single" w:color="auto" w:sz="4" w:space="0"/>
            </w:tcBorders>
            <w:shd w:val="clear" w:color="auto" w:fill="92D050"/>
            <w:noWrap w:val="0"/>
            <w:vAlign w:val="center"/>
          </w:tcPr>
          <w:p>
            <w:pPr>
              <w:spacing w:line="0" w:lineRule="atLeast"/>
              <w:rPr>
                <w:rFonts w:ascii="宋体" w:hAnsi="宋体" w:cs="宋体"/>
                <w:b/>
                <w:sz w:val="24"/>
              </w:rPr>
            </w:pPr>
            <w:r>
              <w:rPr>
                <w:b/>
              </w:rPr>
              <w:t>外部机会（O）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08" w:type="dxa"/>
            <w:shd w:val="clear" w:color="auto" w:fill="EAF1DD"/>
            <w:noWrap w:val="0"/>
            <w:vAlign w:val="center"/>
          </w:tcPr>
          <w:p>
            <w:pPr>
              <w:rPr>
                <w:rFonts w:ascii="宋体" w:hAnsi="宋体" w:cs="宋体"/>
                <w:b/>
                <w:sz w:val="24"/>
              </w:rPr>
            </w:pPr>
            <w:r>
              <w:rPr>
                <w:b/>
              </w:rPr>
              <w:t>外部环境</w:t>
            </w:r>
          </w:p>
        </w:tc>
        <w:tc>
          <w:tcPr>
            <w:tcW w:w="3969" w:type="dxa"/>
            <w:tcBorders>
              <w:bottom w:val="single" w:color="auto" w:sz="4" w:space="0"/>
            </w:tcBorders>
            <w:shd w:val="clear" w:color="auto" w:fill="FFC000"/>
            <w:noWrap w:val="0"/>
            <w:vAlign w:val="center"/>
          </w:tcPr>
          <w:p>
            <w:r>
              <w:rPr>
                <w:rFonts w:hint="eastAsia"/>
              </w:rPr>
              <w:t>行业或细分</w:t>
            </w:r>
            <w:r>
              <w:t>市场增长</w:t>
            </w:r>
            <w:r>
              <w:rPr>
                <w:rFonts w:hint="eastAsia"/>
              </w:rPr>
              <w:t>放缓</w:t>
            </w:r>
          </w:p>
          <w:p>
            <w:r>
              <w:t>通货膨胀</w:t>
            </w:r>
          </w:p>
          <w:p>
            <w:r>
              <w:t>不利的</w:t>
            </w:r>
            <w:r>
              <w:rPr>
                <w:rFonts w:hint="eastAsia"/>
              </w:rPr>
              <w:t>产业</w:t>
            </w:r>
            <w:r>
              <w:t>政策</w:t>
            </w:r>
          </w:p>
          <w:p>
            <w:r>
              <w:t>竞争压力较大</w:t>
            </w:r>
          </w:p>
          <w:p>
            <w:r>
              <w:t>新的竞争者进入行业</w:t>
            </w:r>
          </w:p>
          <w:p>
            <w:r>
              <w:t>替代产品销售额正在逐步上升</w:t>
            </w:r>
          </w:p>
          <w:p>
            <w:r>
              <w:t>用户讨价还价能力增强</w:t>
            </w:r>
          </w:p>
          <w:p>
            <w:r>
              <w:t>用户</w:t>
            </w:r>
            <w:r>
              <w:rPr>
                <w:rFonts w:hint="eastAsia"/>
              </w:rPr>
              <w:t>偏好及观念</w:t>
            </w:r>
            <w:r>
              <w:t>逐步转变</w:t>
            </w:r>
          </w:p>
          <w:p>
            <w:r>
              <w:rPr>
                <w:rFonts w:hint="eastAsia"/>
              </w:rPr>
              <w:t>市场壁垒越来越高</w:t>
            </w:r>
          </w:p>
          <w:p>
            <w:pPr>
              <w:rPr>
                <w:rFonts w:ascii="宋体" w:hAnsi="宋体" w:cs="宋体"/>
                <w:sz w:val="24"/>
              </w:rPr>
            </w:pPr>
            <w:r>
              <w:rPr>
                <w:rFonts w:hint="eastAsia"/>
              </w:rPr>
              <w:t>突发事件</w:t>
            </w:r>
          </w:p>
        </w:tc>
        <w:tc>
          <w:tcPr>
            <w:tcW w:w="4252" w:type="dxa"/>
            <w:tcBorders>
              <w:bottom w:val="single" w:color="auto" w:sz="4" w:space="0"/>
            </w:tcBorders>
            <w:shd w:val="clear" w:color="auto" w:fill="92D050"/>
            <w:noWrap w:val="0"/>
            <w:vAlign w:val="center"/>
          </w:tcPr>
          <w:p>
            <w:r>
              <w:rPr>
                <w:rFonts w:hint="eastAsia"/>
              </w:rPr>
              <w:t>行业或细分</w:t>
            </w:r>
            <w:r>
              <w:t>市场增长迅速</w:t>
            </w:r>
          </w:p>
          <w:p>
            <w:r>
              <w:rPr>
                <w:rFonts w:hint="eastAsia"/>
              </w:rPr>
              <w:t>有利的行业政策机制</w:t>
            </w:r>
          </w:p>
          <w:p>
            <w:r>
              <w:rPr>
                <w:rFonts w:hint="eastAsia"/>
              </w:rPr>
              <w:t>有新的市场空间</w:t>
            </w:r>
          </w:p>
          <w:p>
            <w:r>
              <w:rPr>
                <w:rFonts w:hint="eastAsia"/>
              </w:rPr>
              <w:t>有新的顾客需求</w:t>
            </w:r>
          </w:p>
          <w:p>
            <w:r>
              <w:t>可以增加互补产品</w:t>
            </w:r>
          </w:p>
          <w:p>
            <w:r>
              <w:rPr>
                <w:rFonts w:hint="eastAsia"/>
              </w:rPr>
              <w:t>可以</w:t>
            </w:r>
            <w:r>
              <w:t>拓展产品线满足用户需要</w:t>
            </w:r>
          </w:p>
          <w:p>
            <w:r>
              <w:t>能争取到新的用户群</w:t>
            </w:r>
          </w:p>
          <w:p>
            <w:r>
              <w:t>纵向一体化</w:t>
            </w:r>
            <w:r>
              <w:rPr>
                <w:rFonts w:hint="eastAsia"/>
              </w:rPr>
              <w:t>发展趋势</w:t>
            </w:r>
          </w:p>
          <w:p>
            <w:r>
              <w:rPr>
                <w:rFonts w:hint="eastAsia"/>
              </w:rPr>
              <w:t>市场壁垒解除</w:t>
            </w:r>
          </w:p>
          <w:p>
            <w:pPr>
              <w:rPr>
                <w:rFonts w:ascii="宋体" w:hAnsi="宋体" w:cs="宋体"/>
                <w:sz w:val="24"/>
              </w:rPr>
            </w:pPr>
            <w:r>
              <w:rPr>
                <w:rFonts w:hint="eastAsia"/>
              </w:rPr>
              <w:t>竞争对手出现失误</w:t>
            </w:r>
          </w:p>
        </w:tc>
      </w:tr>
    </w:tbl>
    <w:p>
      <w:pPr>
        <w:spacing w:line="460" w:lineRule="exact"/>
        <w:rPr>
          <w:rFonts w:ascii="宋体" w:hAnsi="宋体"/>
          <w:sz w:val="24"/>
        </w:rPr>
      </w:pPr>
    </w:p>
    <w:p/>
    <w:p/>
    <w:p>
      <w:pPr>
        <w:spacing w:line="460" w:lineRule="exact"/>
        <w:ind w:firstLine="482" w:firstLineChars="200"/>
        <w:rPr>
          <w:b/>
          <w:sz w:val="24"/>
        </w:rPr>
      </w:pPr>
      <w:bookmarkStart w:id="3" w:name="_Toc357633246"/>
      <w:r>
        <w:rPr>
          <w:rFonts w:hint="eastAsia"/>
          <w:b/>
          <w:sz w:val="24"/>
        </w:rPr>
        <w:t>第二步：构建矩阵</w:t>
      </w:r>
      <w:bookmarkEnd w:id="3"/>
    </w:p>
    <w:p>
      <w:pPr>
        <w:spacing w:line="460" w:lineRule="exact"/>
        <w:ind w:firstLine="480" w:firstLineChars="200"/>
        <w:rPr>
          <w:sz w:val="24"/>
        </w:rPr>
      </w:pPr>
      <w:r>
        <w:rPr>
          <w:rFonts w:hint="eastAsia"/>
          <w:sz w:val="24"/>
        </w:rPr>
        <w:t>构建矩阵，是指将调查分析得出的各种因素根据轻重缓急或影响程度等排序，构建SWOT矩阵图，并进一步进行矩阵分析。在这个过程中，要将那些对企业发展最重要、最紧迫的影响因素优先排列出来，而将那些次要的、不急的影响因素排在后面；同时，通过矩阵分析，初步形成清晰的SO战略、WO战略、ST战略、WT战略。详见以下SWOT矩阵分析图。</w:t>
      </w:r>
    </w:p>
    <w:tbl>
      <w:tblPr>
        <w:tblStyle w:val="15"/>
        <w:tblpPr w:leftFromText="180" w:rightFromText="180" w:vertAnchor="text" w:horzAnchor="margin" w:tblpY="375"/>
        <w:tblW w:w="8979" w:type="dxa"/>
        <w:tblInd w:w="0" w:type="dxa"/>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F9F9F9"/>
        <w:tblLayout w:type="autofit"/>
        <w:tblCellMar>
          <w:top w:w="15" w:type="dxa"/>
          <w:left w:w="15" w:type="dxa"/>
          <w:bottom w:w="15" w:type="dxa"/>
          <w:right w:w="15" w:type="dxa"/>
        </w:tblCellMar>
      </w:tblPr>
      <w:tblGrid>
        <w:gridCol w:w="2316"/>
        <w:gridCol w:w="3402"/>
        <w:gridCol w:w="3261"/>
      </w:tblGrid>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tblCellMar>
            <w:top w:w="15" w:type="dxa"/>
            <w:left w:w="15" w:type="dxa"/>
            <w:bottom w:w="15" w:type="dxa"/>
            <w:right w:w="15" w:type="dxa"/>
          </w:tblCellMar>
        </w:tblPrEx>
        <w:trPr>
          <w:trHeight w:val="1627" w:hRule="exact"/>
        </w:trPr>
        <w:tc>
          <w:tcPr>
            <w:tcW w:w="2316" w:type="dxa"/>
            <w:tcBorders>
              <w:top w:val="single" w:color="AAAAAA" w:sz="6" w:space="0"/>
              <w:left w:val="single" w:color="AAAAAA" w:sz="6" w:space="0"/>
              <w:bottom w:val="single" w:color="AAAAAA" w:sz="6" w:space="0"/>
              <w:right w:val="single" w:color="AAAAAA" w:sz="6" w:space="0"/>
              <w:tl2br w:val="single" w:color="AAAAAA" w:sz="6" w:space="0"/>
            </w:tcBorders>
            <w:shd w:val="clear" w:color="auto" w:fill="F9F9F9"/>
            <w:noWrap w:val="0"/>
            <w:tcMar>
              <w:top w:w="48" w:type="dxa"/>
              <w:left w:w="48" w:type="dxa"/>
              <w:bottom w:w="48" w:type="dxa"/>
              <w:right w:w="48" w:type="dxa"/>
            </w:tcMar>
            <w:vAlign w:val="center"/>
          </w:tcPr>
          <w:p>
            <w:pPr>
              <w:spacing w:before="240" w:after="240"/>
              <w:jc w:val="center"/>
              <w:rPr>
                <w:rFonts w:ascii="宋体" w:hAnsi="宋体" w:cs="Arial"/>
                <w:szCs w:val="21"/>
              </w:rPr>
            </w:pPr>
            <w:r>
              <w:rPr>
                <w:rFonts w:hint="eastAsia" w:ascii="宋体" w:hAnsi="宋体" w:cs="Arial"/>
                <w:szCs w:val="21"/>
              </w:rPr>
              <w:t xml:space="preserve">      内部环境因素</w:t>
            </w:r>
          </w:p>
          <w:p>
            <w:pPr>
              <w:spacing w:before="240" w:after="240"/>
              <w:rPr>
                <w:rFonts w:ascii="宋体" w:hAnsi="宋体" w:cs="Arial"/>
                <w:szCs w:val="21"/>
              </w:rPr>
            </w:pPr>
            <w:r>
              <w:rPr>
                <w:rFonts w:hint="eastAsia" w:ascii="宋体" w:hAnsi="宋体" w:cs="Arial"/>
                <w:szCs w:val="21"/>
              </w:rPr>
              <w:t>外部环境因素</w:t>
            </w:r>
          </w:p>
        </w:tc>
        <w:tc>
          <w:tcPr>
            <w:tcW w:w="3402" w:type="dxa"/>
            <w:tcBorders>
              <w:top w:val="single" w:color="AAAAAA" w:sz="6" w:space="0"/>
              <w:left w:val="single" w:color="AAAAAA" w:sz="6" w:space="0"/>
              <w:bottom w:val="single" w:color="AAAAAA" w:sz="6" w:space="0"/>
              <w:right w:val="single" w:color="AAAAAA" w:sz="6" w:space="0"/>
            </w:tcBorders>
            <w:shd w:val="clear" w:color="auto" w:fill="F9F9F9"/>
            <w:noWrap w:val="0"/>
            <w:tcMar>
              <w:top w:w="48" w:type="dxa"/>
              <w:left w:w="48" w:type="dxa"/>
              <w:bottom w:w="48" w:type="dxa"/>
              <w:right w:w="48" w:type="dxa"/>
            </w:tcMar>
            <w:vAlign w:val="center"/>
          </w:tcPr>
          <w:p>
            <w:pPr>
              <w:spacing w:before="240" w:after="240"/>
              <w:jc w:val="center"/>
              <w:rPr>
                <w:rFonts w:ascii="宋体" w:hAnsi="宋体" w:cs="Arial"/>
                <w:szCs w:val="21"/>
              </w:rPr>
            </w:pPr>
            <w:r>
              <w:rPr>
                <w:rFonts w:ascii="宋体" w:hAnsi="宋体" w:cs="Arial"/>
                <w:b/>
                <w:bCs/>
                <w:szCs w:val="21"/>
              </w:rPr>
              <w:t>优势S</w:t>
            </w:r>
            <w:r>
              <w:rPr>
                <w:rFonts w:ascii="宋体" w:hAnsi="宋体" w:cs="Arial"/>
                <w:szCs w:val="21"/>
              </w:rPr>
              <w:t xml:space="preserve"> </w:t>
            </w:r>
          </w:p>
        </w:tc>
        <w:tc>
          <w:tcPr>
            <w:tcW w:w="3261" w:type="dxa"/>
            <w:tcBorders>
              <w:top w:val="single" w:color="AAAAAA" w:sz="6" w:space="0"/>
              <w:left w:val="single" w:color="AAAAAA" w:sz="6" w:space="0"/>
              <w:bottom w:val="single" w:color="AAAAAA" w:sz="6" w:space="0"/>
              <w:right w:val="single" w:color="AAAAAA" w:sz="6" w:space="0"/>
            </w:tcBorders>
            <w:shd w:val="clear" w:color="auto" w:fill="F9F9F9"/>
            <w:noWrap w:val="0"/>
            <w:tcMar>
              <w:top w:w="48" w:type="dxa"/>
              <w:left w:w="48" w:type="dxa"/>
              <w:bottom w:w="48" w:type="dxa"/>
              <w:right w:w="48" w:type="dxa"/>
            </w:tcMar>
            <w:vAlign w:val="center"/>
          </w:tcPr>
          <w:p>
            <w:pPr>
              <w:spacing w:before="240" w:after="240"/>
              <w:jc w:val="center"/>
              <w:rPr>
                <w:rFonts w:ascii="宋体" w:hAnsi="宋体" w:cs="Arial"/>
                <w:szCs w:val="21"/>
              </w:rPr>
            </w:pPr>
            <w:r>
              <w:rPr>
                <w:rFonts w:ascii="宋体" w:hAnsi="宋体" w:cs="Arial"/>
                <w:b/>
                <w:bCs/>
                <w:szCs w:val="21"/>
              </w:rPr>
              <w:t>劣势W</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F9F9F9"/>
          <w:tblCellMar>
            <w:top w:w="15" w:type="dxa"/>
            <w:left w:w="15" w:type="dxa"/>
            <w:bottom w:w="15" w:type="dxa"/>
            <w:right w:w="15" w:type="dxa"/>
          </w:tblCellMar>
        </w:tblPrEx>
        <w:trPr>
          <w:trHeight w:val="1247" w:hRule="exact"/>
        </w:trPr>
        <w:tc>
          <w:tcPr>
            <w:tcW w:w="2316" w:type="dxa"/>
            <w:tcBorders>
              <w:top w:val="single" w:color="AAAAAA" w:sz="6" w:space="0"/>
              <w:left w:val="single" w:color="AAAAAA" w:sz="6" w:space="0"/>
              <w:bottom w:val="single" w:color="AAAAAA" w:sz="6" w:space="0"/>
              <w:right w:val="single" w:color="AAAAAA" w:sz="6" w:space="0"/>
            </w:tcBorders>
            <w:shd w:val="clear" w:color="auto" w:fill="F9F9F9"/>
            <w:noWrap w:val="0"/>
            <w:tcMar>
              <w:top w:w="48" w:type="dxa"/>
              <w:left w:w="48" w:type="dxa"/>
              <w:bottom w:w="48" w:type="dxa"/>
              <w:right w:w="48" w:type="dxa"/>
            </w:tcMar>
            <w:vAlign w:val="center"/>
          </w:tcPr>
          <w:p>
            <w:pPr>
              <w:spacing w:before="240" w:after="240"/>
              <w:jc w:val="center"/>
              <w:rPr>
                <w:rFonts w:ascii="宋体" w:hAnsi="宋体" w:cs="Arial"/>
                <w:szCs w:val="21"/>
              </w:rPr>
            </w:pPr>
            <w:r>
              <w:rPr>
                <w:rFonts w:ascii="宋体" w:hAnsi="宋体" w:cs="Arial"/>
                <w:b/>
                <w:bCs/>
                <w:szCs w:val="21"/>
              </w:rPr>
              <w:t>机会O</w:t>
            </w:r>
            <w:r>
              <w:rPr>
                <w:rFonts w:ascii="宋体" w:hAnsi="宋体" w:cs="Arial"/>
                <w:szCs w:val="21"/>
              </w:rPr>
              <w:br w:type="textWrapping"/>
            </w:r>
          </w:p>
        </w:tc>
        <w:tc>
          <w:tcPr>
            <w:tcW w:w="3402" w:type="dxa"/>
            <w:tcBorders>
              <w:top w:val="single" w:color="AAAAAA" w:sz="6" w:space="0"/>
              <w:left w:val="single" w:color="AAAAAA" w:sz="6" w:space="0"/>
              <w:bottom w:val="single" w:color="AAAAAA" w:sz="6" w:space="0"/>
              <w:right w:val="single" w:color="AAAAAA" w:sz="6" w:space="0"/>
            </w:tcBorders>
            <w:shd w:val="clear" w:color="auto" w:fill="F9F9F9"/>
            <w:noWrap w:val="0"/>
            <w:tcMar>
              <w:top w:w="48" w:type="dxa"/>
              <w:left w:w="48" w:type="dxa"/>
              <w:bottom w:w="48" w:type="dxa"/>
              <w:right w:w="48" w:type="dxa"/>
            </w:tcMar>
            <w:vAlign w:val="center"/>
          </w:tcPr>
          <w:p>
            <w:pPr>
              <w:spacing w:before="240" w:after="240"/>
              <w:jc w:val="center"/>
              <w:rPr>
                <w:rFonts w:ascii="宋体" w:hAnsi="宋体" w:cs="Arial"/>
                <w:szCs w:val="21"/>
              </w:rPr>
            </w:pPr>
            <w:r>
              <w:rPr>
                <w:rFonts w:ascii="宋体" w:hAnsi="宋体" w:cs="Arial"/>
                <w:b/>
                <w:bCs/>
                <w:szCs w:val="21"/>
              </w:rPr>
              <w:t>SO战略</w:t>
            </w:r>
            <w:r>
              <w:rPr>
                <w:rFonts w:hint="eastAsia" w:ascii="宋体" w:hAnsi="宋体" w:cs="Arial"/>
                <w:b/>
                <w:bCs/>
                <w:szCs w:val="21"/>
              </w:rPr>
              <w:t>（增长型战略）</w:t>
            </w:r>
            <w:r>
              <w:rPr>
                <w:rFonts w:ascii="宋体" w:hAnsi="宋体" w:cs="Arial"/>
                <w:szCs w:val="21"/>
              </w:rPr>
              <w:br w:type="textWrapping"/>
            </w:r>
            <w:r>
              <w:rPr>
                <w:rFonts w:hint="eastAsia" w:ascii="宋体" w:hAnsi="宋体" w:cs="Arial"/>
                <w:szCs w:val="21"/>
              </w:rPr>
              <w:t>发挥优势，利用机会</w:t>
            </w:r>
          </w:p>
        </w:tc>
        <w:tc>
          <w:tcPr>
            <w:tcW w:w="3261" w:type="dxa"/>
            <w:tcBorders>
              <w:top w:val="single" w:color="AAAAAA" w:sz="6" w:space="0"/>
              <w:left w:val="single" w:color="AAAAAA" w:sz="6" w:space="0"/>
              <w:bottom w:val="single" w:color="AAAAAA" w:sz="6" w:space="0"/>
              <w:right w:val="single" w:color="AAAAAA" w:sz="6" w:space="0"/>
            </w:tcBorders>
            <w:shd w:val="clear" w:color="auto" w:fill="F9F9F9"/>
            <w:noWrap w:val="0"/>
            <w:tcMar>
              <w:top w:w="48" w:type="dxa"/>
              <w:left w:w="48" w:type="dxa"/>
              <w:bottom w:w="48" w:type="dxa"/>
              <w:right w:w="48" w:type="dxa"/>
            </w:tcMar>
            <w:vAlign w:val="center"/>
          </w:tcPr>
          <w:p>
            <w:pPr>
              <w:spacing w:before="240" w:after="240"/>
              <w:jc w:val="center"/>
              <w:rPr>
                <w:rFonts w:ascii="宋体" w:hAnsi="宋体" w:cs="Arial"/>
                <w:szCs w:val="21"/>
              </w:rPr>
            </w:pPr>
            <w:r>
              <w:rPr>
                <w:rFonts w:ascii="宋体" w:hAnsi="宋体" w:cs="Arial"/>
                <w:b/>
                <w:bCs/>
                <w:szCs w:val="21"/>
              </w:rPr>
              <w:t>WO战略</w:t>
            </w:r>
            <w:r>
              <w:rPr>
                <w:rFonts w:hint="eastAsia" w:ascii="宋体" w:hAnsi="宋体" w:cs="Arial"/>
                <w:b/>
                <w:bCs/>
                <w:szCs w:val="21"/>
              </w:rPr>
              <w:t>（扭转型战略）</w:t>
            </w:r>
            <w:r>
              <w:rPr>
                <w:rFonts w:ascii="宋体" w:hAnsi="宋体" w:cs="Arial"/>
                <w:szCs w:val="21"/>
              </w:rPr>
              <w:br w:type="textWrapping"/>
            </w:r>
            <w:r>
              <w:rPr>
                <w:rFonts w:hint="eastAsia" w:ascii="宋体" w:hAnsi="宋体" w:cs="Arial"/>
                <w:szCs w:val="21"/>
              </w:rPr>
              <w:t>利用机会，弥补劣势</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tblCellMar>
            <w:top w:w="15" w:type="dxa"/>
            <w:left w:w="15" w:type="dxa"/>
            <w:bottom w:w="15" w:type="dxa"/>
            <w:right w:w="15" w:type="dxa"/>
          </w:tblCellMar>
        </w:tblPrEx>
        <w:trPr>
          <w:trHeight w:val="1247" w:hRule="exact"/>
        </w:trPr>
        <w:tc>
          <w:tcPr>
            <w:tcW w:w="2316" w:type="dxa"/>
            <w:tcBorders>
              <w:top w:val="single" w:color="AAAAAA" w:sz="6" w:space="0"/>
              <w:left w:val="single" w:color="AAAAAA" w:sz="6" w:space="0"/>
              <w:bottom w:val="single" w:color="AAAAAA" w:sz="6" w:space="0"/>
              <w:right w:val="single" w:color="AAAAAA" w:sz="6" w:space="0"/>
            </w:tcBorders>
            <w:shd w:val="clear" w:color="auto" w:fill="F9F9F9"/>
            <w:noWrap w:val="0"/>
            <w:tcMar>
              <w:top w:w="48" w:type="dxa"/>
              <w:left w:w="48" w:type="dxa"/>
              <w:bottom w:w="48" w:type="dxa"/>
              <w:right w:w="48" w:type="dxa"/>
            </w:tcMar>
            <w:vAlign w:val="center"/>
          </w:tcPr>
          <w:p>
            <w:pPr>
              <w:spacing w:before="240" w:after="240"/>
              <w:jc w:val="center"/>
              <w:rPr>
                <w:rFonts w:ascii="宋体" w:hAnsi="宋体" w:cs="Arial"/>
                <w:szCs w:val="21"/>
              </w:rPr>
            </w:pPr>
            <w:r>
              <w:rPr>
                <w:rFonts w:ascii="宋体" w:hAnsi="宋体" w:cs="Arial"/>
                <w:b/>
                <w:bCs/>
                <w:szCs w:val="21"/>
              </w:rPr>
              <w:t>威胁T</w:t>
            </w:r>
            <w:r>
              <w:rPr>
                <w:rFonts w:ascii="宋体" w:hAnsi="宋体" w:cs="Arial"/>
                <w:szCs w:val="21"/>
              </w:rPr>
              <w:br w:type="textWrapping"/>
            </w:r>
          </w:p>
        </w:tc>
        <w:tc>
          <w:tcPr>
            <w:tcW w:w="3402" w:type="dxa"/>
            <w:tcBorders>
              <w:top w:val="single" w:color="AAAAAA" w:sz="6" w:space="0"/>
              <w:left w:val="single" w:color="AAAAAA" w:sz="6" w:space="0"/>
              <w:bottom w:val="single" w:color="AAAAAA" w:sz="6" w:space="0"/>
              <w:right w:val="single" w:color="AAAAAA" w:sz="6" w:space="0"/>
            </w:tcBorders>
            <w:shd w:val="clear" w:color="auto" w:fill="F9F9F9"/>
            <w:noWrap w:val="0"/>
            <w:tcMar>
              <w:top w:w="48" w:type="dxa"/>
              <w:left w:w="48" w:type="dxa"/>
              <w:bottom w:w="48" w:type="dxa"/>
              <w:right w:w="48" w:type="dxa"/>
            </w:tcMar>
            <w:vAlign w:val="center"/>
          </w:tcPr>
          <w:p>
            <w:pPr>
              <w:spacing w:before="240" w:after="240"/>
              <w:jc w:val="center"/>
              <w:rPr>
                <w:rFonts w:ascii="宋体" w:hAnsi="宋体" w:cs="Arial"/>
                <w:szCs w:val="21"/>
              </w:rPr>
            </w:pPr>
            <w:r>
              <w:rPr>
                <w:rFonts w:ascii="宋体" w:hAnsi="宋体" w:cs="Arial"/>
                <w:b/>
                <w:bCs/>
                <w:szCs w:val="21"/>
              </w:rPr>
              <w:t>ST战略</w:t>
            </w:r>
            <w:r>
              <w:rPr>
                <w:rFonts w:hint="eastAsia" w:ascii="宋体" w:hAnsi="宋体" w:cs="Arial"/>
                <w:b/>
                <w:bCs/>
                <w:szCs w:val="21"/>
              </w:rPr>
              <w:t>（多种经营战略）</w:t>
            </w:r>
            <w:r>
              <w:rPr>
                <w:rFonts w:ascii="宋体" w:hAnsi="宋体" w:cs="Arial"/>
                <w:szCs w:val="21"/>
              </w:rPr>
              <w:br w:type="textWrapping"/>
            </w:r>
            <w:r>
              <w:rPr>
                <w:rFonts w:hint="eastAsia" w:ascii="宋体" w:hAnsi="宋体" w:cs="Arial"/>
                <w:szCs w:val="21"/>
              </w:rPr>
              <w:t>利用优势，降低威胁</w:t>
            </w:r>
          </w:p>
        </w:tc>
        <w:tc>
          <w:tcPr>
            <w:tcW w:w="3261" w:type="dxa"/>
            <w:tcBorders>
              <w:top w:val="single" w:color="AAAAAA" w:sz="6" w:space="0"/>
              <w:left w:val="single" w:color="AAAAAA" w:sz="6" w:space="0"/>
              <w:bottom w:val="single" w:color="AAAAAA" w:sz="6" w:space="0"/>
              <w:right w:val="single" w:color="AAAAAA" w:sz="6" w:space="0"/>
            </w:tcBorders>
            <w:shd w:val="clear" w:color="auto" w:fill="F9F9F9"/>
            <w:noWrap w:val="0"/>
            <w:tcMar>
              <w:top w:w="48" w:type="dxa"/>
              <w:left w:w="48" w:type="dxa"/>
              <w:bottom w:w="48" w:type="dxa"/>
              <w:right w:w="48" w:type="dxa"/>
            </w:tcMar>
            <w:vAlign w:val="center"/>
          </w:tcPr>
          <w:p>
            <w:pPr>
              <w:spacing w:before="240" w:after="240"/>
              <w:jc w:val="center"/>
              <w:rPr>
                <w:rFonts w:ascii="宋体" w:hAnsi="宋体" w:cs="Arial"/>
                <w:szCs w:val="21"/>
              </w:rPr>
            </w:pPr>
            <w:r>
              <w:rPr>
                <w:rFonts w:ascii="宋体" w:hAnsi="宋体" w:cs="Arial"/>
                <w:b/>
                <w:bCs/>
                <w:szCs w:val="21"/>
              </w:rPr>
              <w:t>WT战略</w:t>
            </w:r>
            <w:r>
              <w:rPr>
                <w:rFonts w:hint="eastAsia" w:ascii="宋体" w:hAnsi="宋体" w:cs="Arial"/>
                <w:b/>
                <w:bCs/>
                <w:szCs w:val="21"/>
              </w:rPr>
              <w:t>（防御型战略）</w:t>
            </w:r>
            <w:r>
              <w:rPr>
                <w:rFonts w:ascii="宋体" w:hAnsi="宋体" w:cs="Arial"/>
                <w:szCs w:val="21"/>
              </w:rPr>
              <w:br w:type="textWrapping"/>
            </w:r>
            <w:r>
              <w:rPr>
                <w:rFonts w:hint="eastAsia" w:ascii="宋体" w:hAnsi="宋体" w:cs="Arial"/>
                <w:szCs w:val="21"/>
              </w:rPr>
              <w:t>减少劣势，回避威胁</w:t>
            </w:r>
          </w:p>
        </w:tc>
      </w:tr>
    </w:tbl>
    <w:p>
      <w:pPr>
        <w:spacing w:line="460" w:lineRule="exact"/>
        <w:ind w:firstLine="480" w:firstLineChars="200"/>
        <w:jc w:val="center"/>
        <w:rPr>
          <w:sz w:val="24"/>
        </w:rPr>
      </w:pPr>
      <w:r>
        <w:rPr>
          <w:rFonts w:hint="eastAsia"/>
          <w:sz w:val="24"/>
        </w:rPr>
        <w:t>SWOT矩阵分析图1</w:t>
      </w:r>
    </w:p>
    <w:p>
      <w:pPr>
        <w:spacing w:line="460" w:lineRule="exact"/>
        <w:ind w:firstLine="480" w:firstLineChars="200"/>
        <w:rPr>
          <w:sz w:val="24"/>
        </w:rPr>
      </w:pPr>
    </w:p>
    <w:p>
      <w:pPr>
        <w:spacing w:line="460" w:lineRule="exact"/>
        <w:ind w:firstLine="420"/>
        <w:rPr>
          <w:sz w:val="24"/>
        </w:rPr>
      </w:pPr>
    </w:p>
    <w:p>
      <w:pPr>
        <w:ind w:firstLine="420"/>
        <w:jc w:val="center"/>
        <w:rPr>
          <w:rFonts w:ascii="Arial" w:hAnsi="Arial" w:cs="Arial"/>
          <w:color w:val="333333"/>
          <w:sz w:val="20"/>
          <w:szCs w:val="20"/>
        </w:rPr>
      </w:pPr>
      <w:r>
        <w:rPr>
          <w:rFonts w:ascii="Arial" w:hAnsi="Arial" w:cs="Arial"/>
          <w:color w:val="333333"/>
          <w:sz w:val="20"/>
          <w:szCs w:val="20"/>
        </w:rPr>
        <w:drawing>
          <wp:inline distT="0" distB="0" distL="114300" distR="114300">
            <wp:extent cx="4436110" cy="2201545"/>
            <wp:effectExtent l="0" t="0" r="2540" b="8255"/>
            <wp:docPr id="9" name="图片 10" descr="http://wiki.mbalib.com/w/images/f/f6/SWOT%E5%88%86%E6%9E%90%E6%A8%A1%E5%9E%8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http://wiki.mbalib.com/w/images/f/f6/SWOT%E5%88%86%E6%9E%90%E6%A8%A1%E5%9E%8B2.gif"/>
                    <pic:cNvPicPr>
                      <a:picLocks noChangeAspect="1"/>
                    </pic:cNvPicPr>
                  </pic:nvPicPr>
                  <pic:blipFill>
                    <a:blip r:embed="rId12"/>
                    <a:stretch>
                      <a:fillRect/>
                    </a:stretch>
                  </pic:blipFill>
                  <pic:spPr>
                    <a:xfrm>
                      <a:off x="0" y="0"/>
                      <a:ext cx="4436110" cy="2201545"/>
                    </a:xfrm>
                    <a:prstGeom prst="rect">
                      <a:avLst/>
                    </a:prstGeom>
                    <a:noFill/>
                    <a:ln>
                      <a:noFill/>
                    </a:ln>
                  </pic:spPr>
                </pic:pic>
              </a:graphicData>
            </a:graphic>
          </wp:inline>
        </w:drawing>
      </w:r>
    </w:p>
    <w:p>
      <w:pPr>
        <w:ind w:firstLine="420"/>
        <w:jc w:val="center"/>
        <w:rPr>
          <w:rFonts w:ascii="Arial" w:hAnsi="Arial" w:cs="Arial"/>
          <w:color w:val="333333"/>
          <w:sz w:val="20"/>
          <w:szCs w:val="20"/>
        </w:rPr>
      </w:pPr>
    </w:p>
    <w:p>
      <w:pPr>
        <w:spacing w:line="460" w:lineRule="exact"/>
        <w:ind w:firstLine="480" w:firstLineChars="200"/>
        <w:jc w:val="center"/>
        <w:rPr>
          <w:sz w:val="24"/>
        </w:rPr>
      </w:pPr>
      <w:r>
        <w:rPr>
          <w:rFonts w:hint="eastAsia"/>
          <w:sz w:val="24"/>
        </w:rPr>
        <w:t>SWOT矩阵分析图2</w:t>
      </w:r>
    </w:p>
    <w:p>
      <w:pPr>
        <w:ind w:firstLine="420"/>
        <w:jc w:val="center"/>
        <w:rPr>
          <w:sz w:val="24"/>
        </w:rPr>
      </w:pPr>
    </w:p>
    <w:p>
      <w:pPr>
        <w:spacing w:line="460" w:lineRule="exact"/>
        <w:ind w:firstLine="420"/>
        <w:rPr>
          <w:sz w:val="24"/>
        </w:rPr>
      </w:pPr>
    </w:p>
    <w:p>
      <w:pPr>
        <w:spacing w:line="460" w:lineRule="exact"/>
        <w:ind w:firstLine="482" w:firstLineChars="200"/>
        <w:rPr>
          <w:b/>
          <w:sz w:val="24"/>
        </w:rPr>
      </w:pPr>
      <w:bookmarkStart w:id="4" w:name="_Toc357633247"/>
      <w:r>
        <w:rPr>
          <w:rFonts w:hint="eastAsia"/>
          <w:b/>
          <w:sz w:val="24"/>
        </w:rPr>
        <w:t>第三步：制定计划</w:t>
      </w:r>
      <w:bookmarkEnd w:id="4"/>
    </w:p>
    <w:p>
      <w:pPr>
        <w:spacing w:line="460" w:lineRule="exact"/>
        <w:ind w:firstLine="480" w:firstLineChars="200"/>
        <w:rPr>
          <w:sz w:val="24"/>
        </w:rPr>
      </w:pPr>
      <w:r>
        <w:rPr>
          <w:rFonts w:hint="eastAsia"/>
          <w:sz w:val="24"/>
        </w:rPr>
        <w:t>制定计划，是指依据以上内外部环境因素分析与SWOT矩阵分析结果，制定</w:t>
      </w:r>
      <w:r>
        <w:rPr>
          <w:rFonts w:hint="eastAsia" w:ascii="宋体" w:hAnsi="宋体"/>
          <w:sz w:val="24"/>
        </w:rPr>
        <w:t>适合自身实际情况</w:t>
      </w:r>
      <w:r>
        <w:rPr>
          <w:rFonts w:hint="eastAsia"/>
          <w:sz w:val="24"/>
        </w:rPr>
        <w:t>的行动计划。制定计划的基本思路是：一是扬长避短，即充分发挥和利用优势的同时，弥补或减少劣势；二是抢“机”化“危”，即充分利用机会因素，化解或者回避威胁因素；三是全盘考虑、系统规划，即基于考虑过去、立足当前、着眼未来，运用系统分析的方法，将矩阵分析的各种因素相互联系并加以组合，得出一系列满足企业实际需求与未来发展规划的经营战略与具体策略。</w:t>
      </w:r>
    </w:p>
    <w:p/>
    <w:p>
      <w:pPr>
        <w:spacing w:line="460" w:lineRule="exact"/>
        <w:ind w:firstLine="420"/>
        <w:rPr>
          <w:b/>
          <w:sz w:val="24"/>
        </w:rPr>
      </w:pPr>
      <w:bookmarkStart w:id="5" w:name="_Toc357633249"/>
      <w:bookmarkStart w:id="6" w:name="_Toc293062237"/>
      <w:r>
        <w:rPr>
          <w:rFonts w:hint="eastAsia"/>
          <w:b/>
          <w:sz w:val="24"/>
        </w:rPr>
        <w:t>提示：应用SWOT分析法</w:t>
      </w:r>
      <w:bookmarkEnd w:id="5"/>
      <w:bookmarkEnd w:id="6"/>
      <w:r>
        <w:rPr>
          <w:rFonts w:hint="eastAsia"/>
          <w:b/>
          <w:sz w:val="24"/>
        </w:rPr>
        <w:t>应注意的问题</w:t>
      </w:r>
    </w:p>
    <w:p>
      <w:pPr>
        <w:numPr>
          <w:ilvl w:val="0"/>
          <w:numId w:val="1"/>
        </w:numPr>
        <w:spacing w:line="460" w:lineRule="exact"/>
        <w:rPr>
          <w:sz w:val="24"/>
        </w:rPr>
      </w:pPr>
      <w:r>
        <w:rPr>
          <w:rFonts w:hint="eastAsia"/>
          <w:sz w:val="24"/>
        </w:rPr>
        <w:t>必须全盘考虑内外部环境各类因素，并立足于公司的现状与未来；</w:t>
      </w:r>
    </w:p>
    <w:p>
      <w:pPr>
        <w:numPr>
          <w:ilvl w:val="0"/>
          <w:numId w:val="1"/>
        </w:numPr>
        <w:spacing w:line="460" w:lineRule="exact"/>
        <w:rPr>
          <w:sz w:val="24"/>
        </w:rPr>
      </w:pPr>
      <w:r>
        <w:rPr>
          <w:rFonts w:hint="eastAsia"/>
          <w:sz w:val="24"/>
        </w:rPr>
        <w:t xml:space="preserve">必须对公司的优势与劣势有客观的认识； </w:t>
      </w:r>
    </w:p>
    <w:p>
      <w:pPr>
        <w:numPr>
          <w:ilvl w:val="0"/>
          <w:numId w:val="1"/>
        </w:numPr>
        <w:spacing w:line="460" w:lineRule="exact"/>
        <w:rPr>
          <w:sz w:val="24"/>
        </w:rPr>
      </w:pPr>
      <w:r>
        <w:rPr>
          <w:rFonts w:hint="eastAsia"/>
          <w:sz w:val="24"/>
        </w:rPr>
        <w:t xml:space="preserve">最好是与竞争对手进行比较分析，尤其是优劣势对比分析； </w:t>
      </w:r>
    </w:p>
    <w:p>
      <w:pPr>
        <w:numPr>
          <w:ilvl w:val="0"/>
          <w:numId w:val="1"/>
        </w:numPr>
        <w:spacing w:line="460" w:lineRule="exact"/>
        <w:rPr>
          <w:sz w:val="24"/>
        </w:rPr>
      </w:pPr>
      <w:r>
        <w:rPr>
          <w:rFonts w:hint="eastAsia"/>
          <w:sz w:val="24"/>
        </w:rPr>
        <w:t xml:space="preserve">注重简洁化，避免复杂化与过度分析； </w:t>
      </w:r>
    </w:p>
    <w:p>
      <w:pPr>
        <w:numPr>
          <w:ilvl w:val="0"/>
          <w:numId w:val="1"/>
        </w:numPr>
        <w:spacing w:line="460" w:lineRule="exact"/>
        <w:rPr>
          <w:sz w:val="24"/>
        </w:rPr>
      </w:pPr>
      <w:r>
        <w:rPr>
          <w:rFonts w:hint="eastAsia"/>
          <w:sz w:val="24"/>
        </w:rPr>
        <w:t>最好是与PEST 分析法和波特“五力模型”等工具同时使用。</w:t>
      </w:r>
      <w:bookmarkStart w:id="7" w:name="_Toc293062238"/>
    </w:p>
    <w:bookmarkEnd w:id="7"/>
    <w:p>
      <w:pPr>
        <w:pStyle w:val="13"/>
        <w:shd w:val="clear" w:color="auto" w:fill="FFFFFF"/>
        <w:spacing w:line="460" w:lineRule="exact"/>
        <w:ind w:firstLine="441" w:firstLineChars="184"/>
        <w:rPr>
          <w:rFonts w:cs="Arial"/>
        </w:rPr>
      </w:pPr>
    </w:p>
    <w:p>
      <w:pPr>
        <w:pStyle w:val="13"/>
        <w:shd w:val="clear" w:color="auto" w:fill="FFFFFF"/>
        <w:spacing w:line="460" w:lineRule="exact"/>
        <w:ind w:firstLine="441" w:firstLineChars="184"/>
        <w:rPr>
          <w:rFonts w:cs="Arial"/>
        </w:rPr>
      </w:pPr>
    </w:p>
    <w:p>
      <w:pPr>
        <w:pStyle w:val="13"/>
        <w:shd w:val="clear" w:color="auto" w:fill="FFFFFF"/>
        <w:spacing w:line="460" w:lineRule="exact"/>
        <w:ind w:firstLine="441" w:firstLineChars="184"/>
        <w:rPr>
          <w:rFonts w:cs="Arial"/>
        </w:rPr>
      </w:pPr>
    </w:p>
    <w:p>
      <w:pPr>
        <w:pStyle w:val="13"/>
        <w:spacing w:before="156" w:beforeLines="50" w:beforeAutospacing="0" w:after="0" w:afterAutospacing="0" w:line="420" w:lineRule="exact"/>
        <w:ind w:firstLine="540" w:firstLineChars="225"/>
        <w:rPr>
          <w:rFonts w:hint="eastAsia" w:cs="Arial"/>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01" w:bottom="1021" w:left="1701" w:header="56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color w:val="333333"/>
        <w:u w:val="single"/>
      </w:rPr>
    </w:pPr>
    <w:r>
      <w:rPr>
        <w:rFonts w:hint="eastAsia"/>
        <w:color w:val="333333"/>
        <w:u w:val="single"/>
      </w:rPr>
      <w:t xml:space="preserve">                                                                                                                                                                   </w:t>
    </w:r>
  </w:p>
  <w:p>
    <w:pPr>
      <w:pStyle w:val="8"/>
      <w:ind w:right="-1"/>
      <w:jc w:val="right"/>
    </w:pPr>
    <w:r>
      <w:rPr>
        <w:color w:val="333333"/>
      </w:rPr>
      <mc:AlternateContent>
        <mc:Choice Requires="wps">
          <w:drawing>
            <wp:anchor distT="0" distB="0" distL="114300" distR="114300" simplePos="0" relativeHeight="251659264" behindDoc="0" locked="0" layoutInCell="1" allowOverlap="1">
              <wp:simplePos x="0" y="0"/>
              <wp:positionH relativeFrom="column">
                <wp:posOffset>1184910</wp:posOffset>
              </wp:positionH>
              <wp:positionV relativeFrom="paragraph">
                <wp:posOffset>135890</wp:posOffset>
              </wp:positionV>
              <wp:extent cx="2548255" cy="222885"/>
              <wp:effectExtent l="0" t="0" r="4445" b="5715"/>
              <wp:wrapNone/>
              <wp:docPr id="10" name="文本框 10"/>
              <wp:cNvGraphicFramePr/>
              <a:graphic xmlns:a="http://schemas.openxmlformats.org/drawingml/2006/main">
                <a:graphicData uri="http://schemas.microsoft.com/office/word/2010/wordprocessingShape">
                  <wps:wsp>
                    <wps:cNvSpPr txBox="1"/>
                    <wps:spPr>
                      <a:xfrm>
                        <a:off x="0" y="0"/>
                        <a:ext cx="2548255" cy="222885"/>
                      </a:xfrm>
                      <a:prstGeom prst="rect">
                        <a:avLst/>
                      </a:prstGeom>
                      <a:solidFill>
                        <a:srgbClr val="FFFFFF"/>
                      </a:solidFill>
                      <a:ln>
                        <a:noFill/>
                      </a:ln>
                    </wps:spPr>
                    <wps:txbx>
                      <w:txbxContent>
                        <w:p>
                          <w:pPr>
                            <w:pStyle w:val="8"/>
                            <w:ind w:right="90"/>
                            <w:jc w:val="center"/>
                          </w:pPr>
                          <w:r>
                            <w:rPr>
                              <w:rFonts w:hint="eastAsia"/>
                              <w:color w:val="333333"/>
                            </w:rPr>
                            <w:t>版权所有：北京未名潮管理顾问有限公司</w:t>
                          </w:r>
                        </w:p>
                        <w:p/>
                      </w:txbxContent>
                    </wps:txbx>
                    <wps:bodyPr wrap="square" upright="1"/>
                  </wps:wsp>
                </a:graphicData>
              </a:graphic>
            </wp:anchor>
          </w:drawing>
        </mc:Choice>
        <mc:Fallback>
          <w:pict>
            <v:shape id="_x0000_s1026" o:spid="_x0000_s1026" o:spt="202" type="#_x0000_t202" style="position:absolute;left:0pt;margin-left:93.3pt;margin-top:10.7pt;height:17.55pt;width:200.65pt;z-index:251659264;mso-width-relative:page;mso-height-relative:page;" fillcolor="#FFFFFF" filled="t" stroked="f" coordsize="21600,21600" o:gfxdata="UEsDBAoAAAAAAIdO4kAAAAAAAAAAAAAAAAAEAAAAZHJzL1BLAwQUAAAACACHTuJAP5V9l9cAAAAJ&#10;AQAADwAAAGRycy9kb3ducmV2LnhtbE2PwU7DMAyG70i8Q2QkLoilnda0K00ngQTiurEHcBuvrWiS&#10;qsnW7e0xJ7j5lz/9/lztrnYUF5rD4J2GdJWAINd6M7hOw/Hr/bkAESI6g6N3pOFGAXb1/V2FpfGL&#10;29PlEDvBJS6UqKGPcSqlDG1PFsPKT+R4d/Kzxchx7qSZceFyO8p1kihpcXB8oceJ3npqvw9nq+H0&#10;uTxl26X5iMd8v1GvOOSNv2n9+JAmLyAiXeMfDL/6rA41OzX+7EwQI+dCKUY1rNMNCAayIt+CaHhQ&#10;Gci6kv8/qH8AUEsDBBQAAAAIAIdO4kCUZdHnyQEAAIcDAAAOAAAAZHJzL2Uyb0RvYy54bWytU82O&#10;0zAQviPxDpbvNN2IoipquhJU5YIAaeEBXMdJLPmPGbdJXwDegBMX7jxXn4Oxk+3CctkDOTj2zPib&#10;+b4Zb25Ha9hJAWrvan6zWHKmnPSNdl3NP3/av1hzhlG4RhjvVM3PCvnt9vmzzRAqVfrem0YBIxCH&#10;1RBq3scYqqJA2SsrcOGDcuRsPVgR6Qhd0YAYCN2aolwuXxWDhyaAlwqRrLvJyWdEeAqgb1st1c7L&#10;o1UuTqigjIhECXsdkG9ztW2rZPzQtqgiMzUnpjGvlIT2h7QW242oOhCh13IuQTylhEecrNCOkl6h&#10;diIKdgT9D5TVEjz6Ni6kt8VEJCtCLG6Wj7S560VQmQtJjeEqOv4/WPn+9BGYbmgSSBInLHX88v3b&#10;5cevy8+vjGwk0BCwori7QJFxfO1HCr63IxkT77EFm/7EiJGfsM5XedUYmSRjuXq5LlcrziT5yrJc&#10;r1cJpni4HQDjW+UtS5uaA7UvqypO7zBOofchKRl6o5u9NiYfoDu8McBOglq9z9+M/leYcSnY+XRt&#10;QkyWInGcuKRdHA/jTPzgmzPxHmhEao5fjgIUZ8cAuuupwqxDvkz9yVTmWUoD8Oc5p3h4P9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5V9l9cAAAAJAQAADwAAAAAAAAABACAAAAAiAAAAZHJzL2Rv&#10;d25yZXYueG1sUEsBAhQAFAAAAAgAh07iQJRl0efJAQAAhwMAAA4AAAAAAAAAAQAgAAAAJgEAAGRy&#10;cy9lMm9Eb2MueG1sUEsFBgAAAAAGAAYAWQEAAGEFAAAAAA==&#10;">
              <v:fill on="t" focussize="0,0"/>
              <v:stroke on="f"/>
              <v:imagedata o:title=""/>
              <o:lock v:ext="edit" aspectratio="f"/>
              <v:textbox>
                <w:txbxContent>
                  <w:p>
                    <w:pPr>
                      <w:pStyle w:val="8"/>
                      <w:ind w:right="90"/>
                      <w:jc w:val="center"/>
                    </w:pPr>
                    <w:r>
                      <w:rPr>
                        <w:rFonts w:hint="eastAsia"/>
                        <w:color w:val="333333"/>
                      </w:rPr>
                      <w:t>版权所有：北京未名潮管理顾问有限公司</w:t>
                    </w:r>
                  </w:p>
                  <w:p/>
                </w:txbxContent>
              </v:textbox>
            </v:shape>
          </w:pict>
        </mc:Fallback>
      </mc:AlternateContent>
    </w:r>
    <w:r>
      <w:rPr>
        <w:color w:val="333333"/>
      </w:rPr>
      <w:drawing>
        <wp:inline distT="0" distB="0" distL="114300" distR="114300">
          <wp:extent cx="1379855" cy="463550"/>
          <wp:effectExtent l="0" t="0" r="10795" b="12700"/>
          <wp:docPr id="11" name="图片 1" descr="未名潮LOGO横专业楷体红色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未名潮LOGO横专业楷体红色WEB"/>
                  <pic:cNvPicPr>
                    <a:picLocks noChangeAspect="1"/>
                  </pic:cNvPicPr>
                </pic:nvPicPr>
                <pic:blipFill>
                  <a:blip r:embed="rId1"/>
                  <a:srcRect l="3857" t="18405" r="3857" b="17792"/>
                  <a:stretch>
                    <a:fillRect/>
                  </a:stretch>
                </pic:blipFill>
                <pic:spPr>
                  <a:xfrm>
                    <a:off x="0" y="0"/>
                    <a:ext cx="1379855" cy="46355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rFonts w:hint="eastAsia"/>
      </w:rPr>
    </w:pPr>
    <w:r>
      <w:rPr>
        <w:rFonts w:hint="eastAsia" w:ascii="黑体" w:hAnsi="黑体" w:eastAsia="黑体" w:cs="宋体"/>
        <w:bCs/>
        <w:kern w:val="0"/>
      </w:rPr>
      <w:t>营销实战工具——市场营销分析——行业及市场分析与预测工具</w:t>
    </w:r>
    <w: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2B2D2A"/>
    <w:multiLevelType w:val="multilevel"/>
    <w:tmpl w:val="602B2D2A"/>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E8"/>
    <w:rsid w:val="00000F65"/>
    <w:rsid w:val="00000FF7"/>
    <w:rsid w:val="0000166B"/>
    <w:rsid w:val="0000277C"/>
    <w:rsid w:val="000060E4"/>
    <w:rsid w:val="00006310"/>
    <w:rsid w:val="00027E33"/>
    <w:rsid w:val="00030940"/>
    <w:rsid w:val="00035CFC"/>
    <w:rsid w:val="000909BF"/>
    <w:rsid w:val="000916A0"/>
    <w:rsid w:val="000A79B5"/>
    <w:rsid w:val="000D3CC6"/>
    <w:rsid w:val="000D55E0"/>
    <w:rsid w:val="000E1897"/>
    <w:rsid w:val="000F5D3A"/>
    <w:rsid w:val="0010251D"/>
    <w:rsid w:val="0011175D"/>
    <w:rsid w:val="00116C81"/>
    <w:rsid w:val="00133022"/>
    <w:rsid w:val="00143814"/>
    <w:rsid w:val="00143BCB"/>
    <w:rsid w:val="00145CBA"/>
    <w:rsid w:val="00162457"/>
    <w:rsid w:val="00177AF8"/>
    <w:rsid w:val="00180241"/>
    <w:rsid w:val="00183CAB"/>
    <w:rsid w:val="00194F89"/>
    <w:rsid w:val="001A17B2"/>
    <w:rsid w:val="001A3F53"/>
    <w:rsid w:val="001C726F"/>
    <w:rsid w:val="001E1E24"/>
    <w:rsid w:val="002230CF"/>
    <w:rsid w:val="00231383"/>
    <w:rsid w:val="00235756"/>
    <w:rsid w:val="00251158"/>
    <w:rsid w:val="00265AE3"/>
    <w:rsid w:val="002933B1"/>
    <w:rsid w:val="002937BF"/>
    <w:rsid w:val="002A21FE"/>
    <w:rsid w:val="002B7573"/>
    <w:rsid w:val="002B7AE5"/>
    <w:rsid w:val="002D2B91"/>
    <w:rsid w:val="002D5C9E"/>
    <w:rsid w:val="002D7E99"/>
    <w:rsid w:val="002E5699"/>
    <w:rsid w:val="003179CE"/>
    <w:rsid w:val="003424E3"/>
    <w:rsid w:val="003517CB"/>
    <w:rsid w:val="00366E49"/>
    <w:rsid w:val="0037283D"/>
    <w:rsid w:val="00380CE0"/>
    <w:rsid w:val="00387388"/>
    <w:rsid w:val="003B3BD3"/>
    <w:rsid w:val="003B6784"/>
    <w:rsid w:val="003F54B5"/>
    <w:rsid w:val="004068F6"/>
    <w:rsid w:val="0040780D"/>
    <w:rsid w:val="00414C63"/>
    <w:rsid w:val="00425C9E"/>
    <w:rsid w:val="00437394"/>
    <w:rsid w:val="0044432E"/>
    <w:rsid w:val="00452A9B"/>
    <w:rsid w:val="004816E4"/>
    <w:rsid w:val="004B07A0"/>
    <w:rsid w:val="004D3739"/>
    <w:rsid w:val="004D3C69"/>
    <w:rsid w:val="004D3CAE"/>
    <w:rsid w:val="004E1F06"/>
    <w:rsid w:val="004E7AF0"/>
    <w:rsid w:val="00504159"/>
    <w:rsid w:val="0051755A"/>
    <w:rsid w:val="00552491"/>
    <w:rsid w:val="00571240"/>
    <w:rsid w:val="00576863"/>
    <w:rsid w:val="005913F9"/>
    <w:rsid w:val="005918ED"/>
    <w:rsid w:val="005919AB"/>
    <w:rsid w:val="005C068B"/>
    <w:rsid w:val="005C5F88"/>
    <w:rsid w:val="005F0848"/>
    <w:rsid w:val="0061387C"/>
    <w:rsid w:val="00627456"/>
    <w:rsid w:val="0063122B"/>
    <w:rsid w:val="00662C05"/>
    <w:rsid w:val="00683382"/>
    <w:rsid w:val="0069021A"/>
    <w:rsid w:val="006936CF"/>
    <w:rsid w:val="006962F8"/>
    <w:rsid w:val="006A5DD2"/>
    <w:rsid w:val="006A77BD"/>
    <w:rsid w:val="006B0130"/>
    <w:rsid w:val="006B0702"/>
    <w:rsid w:val="006B40B5"/>
    <w:rsid w:val="006D6A51"/>
    <w:rsid w:val="007057F7"/>
    <w:rsid w:val="00722F97"/>
    <w:rsid w:val="00727528"/>
    <w:rsid w:val="0073138A"/>
    <w:rsid w:val="007326FA"/>
    <w:rsid w:val="00753E4C"/>
    <w:rsid w:val="00763472"/>
    <w:rsid w:val="007766F8"/>
    <w:rsid w:val="00790679"/>
    <w:rsid w:val="007D225E"/>
    <w:rsid w:val="007D3402"/>
    <w:rsid w:val="007E3A34"/>
    <w:rsid w:val="007F6B87"/>
    <w:rsid w:val="00811266"/>
    <w:rsid w:val="00817F27"/>
    <w:rsid w:val="00840330"/>
    <w:rsid w:val="00841090"/>
    <w:rsid w:val="0084443C"/>
    <w:rsid w:val="008507E7"/>
    <w:rsid w:val="00851ADC"/>
    <w:rsid w:val="00866C23"/>
    <w:rsid w:val="00887DA9"/>
    <w:rsid w:val="008B0EFD"/>
    <w:rsid w:val="008B426C"/>
    <w:rsid w:val="008E0D02"/>
    <w:rsid w:val="008E1960"/>
    <w:rsid w:val="008E2804"/>
    <w:rsid w:val="008F0022"/>
    <w:rsid w:val="009039EB"/>
    <w:rsid w:val="009247C1"/>
    <w:rsid w:val="0093369A"/>
    <w:rsid w:val="009351D9"/>
    <w:rsid w:val="00952DF4"/>
    <w:rsid w:val="009C2880"/>
    <w:rsid w:val="009D2BC0"/>
    <w:rsid w:val="009D7535"/>
    <w:rsid w:val="009E3125"/>
    <w:rsid w:val="009E5F80"/>
    <w:rsid w:val="009E706A"/>
    <w:rsid w:val="00A16447"/>
    <w:rsid w:val="00A31A4E"/>
    <w:rsid w:val="00A42367"/>
    <w:rsid w:val="00A56643"/>
    <w:rsid w:val="00A82818"/>
    <w:rsid w:val="00A82B2F"/>
    <w:rsid w:val="00A92408"/>
    <w:rsid w:val="00A96B95"/>
    <w:rsid w:val="00AA1238"/>
    <w:rsid w:val="00AA31E4"/>
    <w:rsid w:val="00AC4525"/>
    <w:rsid w:val="00AD4D82"/>
    <w:rsid w:val="00AE3A95"/>
    <w:rsid w:val="00AF51F5"/>
    <w:rsid w:val="00B02331"/>
    <w:rsid w:val="00B2494A"/>
    <w:rsid w:val="00B52974"/>
    <w:rsid w:val="00B7694F"/>
    <w:rsid w:val="00BD72CE"/>
    <w:rsid w:val="00BE1122"/>
    <w:rsid w:val="00BF28C9"/>
    <w:rsid w:val="00BF5B0A"/>
    <w:rsid w:val="00C13C41"/>
    <w:rsid w:val="00C26208"/>
    <w:rsid w:val="00C33BE4"/>
    <w:rsid w:val="00C465E8"/>
    <w:rsid w:val="00C5357F"/>
    <w:rsid w:val="00C62673"/>
    <w:rsid w:val="00C729F4"/>
    <w:rsid w:val="00C811C1"/>
    <w:rsid w:val="00CB0C3F"/>
    <w:rsid w:val="00CD44BF"/>
    <w:rsid w:val="00CE6254"/>
    <w:rsid w:val="00CF2078"/>
    <w:rsid w:val="00D12157"/>
    <w:rsid w:val="00D356C8"/>
    <w:rsid w:val="00D80F09"/>
    <w:rsid w:val="00D95F76"/>
    <w:rsid w:val="00DE270E"/>
    <w:rsid w:val="00DE3305"/>
    <w:rsid w:val="00DE33D8"/>
    <w:rsid w:val="00E049E9"/>
    <w:rsid w:val="00E1408C"/>
    <w:rsid w:val="00E2368F"/>
    <w:rsid w:val="00E267E8"/>
    <w:rsid w:val="00E358D2"/>
    <w:rsid w:val="00E45DEA"/>
    <w:rsid w:val="00EA146D"/>
    <w:rsid w:val="00EB55B2"/>
    <w:rsid w:val="00ED48AB"/>
    <w:rsid w:val="00EF1FD1"/>
    <w:rsid w:val="00F21D6D"/>
    <w:rsid w:val="00F2282D"/>
    <w:rsid w:val="00F24648"/>
    <w:rsid w:val="00F30C54"/>
    <w:rsid w:val="00F31D3F"/>
    <w:rsid w:val="00F402B1"/>
    <w:rsid w:val="00F47734"/>
    <w:rsid w:val="00F533AE"/>
    <w:rsid w:val="00F5541E"/>
    <w:rsid w:val="00F61283"/>
    <w:rsid w:val="00F74D99"/>
    <w:rsid w:val="00F853BE"/>
    <w:rsid w:val="00FA4045"/>
    <w:rsid w:val="00FA406A"/>
    <w:rsid w:val="00FA5856"/>
    <w:rsid w:val="1E1F5E5B"/>
    <w:rsid w:val="60101B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3">
    <w:name w:val="Salutation"/>
    <w:basedOn w:val="1"/>
    <w:next w:val="1"/>
    <w:link w:val="24"/>
    <w:uiPriority w:val="0"/>
    <w:rPr>
      <w:sz w:val="28"/>
      <w:szCs w:val="28"/>
    </w:rPr>
  </w:style>
  <w:style w:type="paragraph" w:styleId="4">
    <w:name w:val="Closing"/>
    <w:basedOn w:val="1"/>
    <w:link w:val="25"/>
    <w:qFormat/>
    <w:uiPriority w:val="0"/>
    <w:pPr>
      <w:ind w:left="100" w:leftChars="2100"/>
    </w:pPr>
    <w:rPr>
      <w:sz w:val="28"/>
      <w:szCs w:val="28"/>
    </w:rPr>
  </w:style>
  <w:style w:type="paragraph" w:styleId="5">
    <w:name w:val="Body Text"/>
    <w:basedOn w:val="1"/>
    <w:link w:val="26"/>
    <w:uiPriority w:val="0"/>
    <w:pPr>
      <w:widowControl/>
      <w:jc w:val="center"/>
    </w:pPr>
    <w:rPr>
      <w:rFonts w:ascii="宋体"/>
      <w:sz w:val="24"/>
      <w:szCs w:val="20"/>
    </w:rPr>
  </w:style>
  <w:style w:type="paragraph" w:styleId="6">
    <w:name w:val="Plain Text"/>
    <w:basedOn w:val="1"/>
    <w:link w:val="29"/>
    <w:uiPriority w:val="0"/>
    <w:rPr>
      <w:rFonts w:ascii="宋体" w:hAnsi="Courier New" w:eastAsia="Times New Roman"/>
      <w:szCs w:val="21"/>
    </w:r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link w:val="30"/>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iPriority w:val="39"/>
  </w:style>
  <w:style w:type="paragraph" w:styleId="11">
    <w:name w:val="footnote text"/>
    <w:basedOn w:val="1"/>
    <w:link w:val="28"/>
    <w:uiPriority w:val="0"/>
    <w:pPr>
      <w:snapToGrid w:val="0"/>
      <w:jc w:val="left"/>
    </w:pPr>
    <w:rPr>
      <w:sz w:val="18"/>
      <w:szCs w:val="18"/>
    </w:rPr>
  </w:style>
  <w:style w:type="paragraph" w:styleId="12">
    <w:name w:val="Body Text 2"/>
    <w:basedOn w:val="1"/>
    <w:link w:val="27"/>
    <w:uiPriority w:val="0"/>
    <w:pPr>
      <w:spacing w:after="120" w:line="480" w:lineRule="auto"/>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Title"/>
    <w:basedOn w:val="1"/>
    <w:next w:val="1"/>
    <w:link w:val="31"/>
    <w:qFormat/>
    <w:uiPriority w:val="0"/>
    <w:pPr>
      <w:spacing w:before="240" w:after="60"/>
      <w:jc w:val="left"/>
      <w:outlineLvl w:val="0"/>
    </w:pPr>
    <w:rPr>
      <w:rFonts w:ascii="Cambria" w:hAnsi="Cambria"/>
      <w:b/>
      <w:bCs/>
      <w:sz w:val="28"/>
      <w:szCs w:val="32"/>
    </w:rPr>
  </w:style>
  <w:style w:type="character" w:styleId="17">
    <w:name w:val="Hyperlink"/>
    <w:qFormat/>
    <w:uiPriority w:val="99"/>
    <w:rPr>
      <w:color w:val="0000FF"/>
      <w:u w:val="single"/>
    </w:rPr>
  </w:style>
  <w:style w:type="character" w:styleId="18">
    <w:name w:val="footnote reference"/>
    <w:qFormat/>
    <w:uiPriority w:val="0"/>
    <w:rPr>
      <w:vertAlign w:val="superscript"/>
    </w:rPr>
  </w:style>
  <w:style w:type="paragraph" w:customStyle="1" w:styleId="19">
    <w:name w:val="默认段落字体 Para Char Char Char Char Char Char Char"/>
    <w:basedOn w:val="1"/>
    <w:uiPriority w:val="0"/>
    <w:pPr>
      <w:tabs>
        <w:tab w:val="left" w:pos="4665"/>
        <w:tab w:val="left" w:pos="8970"/>
      </w:tabs>
      <w:ind w:firstLine="400"/>
    </w:pPr>
    <w:rPr>
      <w:rFonts w:ascii="Tahoma" w:hAnsi="Tahoma"/>
      <w:sz w:val="24"/>
      <w:szCs w:val="20"/>
    </w:rPr>
  </w:style>
  <w:style w:type="paragraph" w:customStyle="1" w:styleId="20">
    <w:name w:val="Normal DS"/>
    <w:basedOn w:val="1"/>
    <w:uiPriority w:val="0"/>
    <w:pPr>
      <w:widowControl/>
      <w:spacing w:after="260"/>
      <w:jc w:val="left"/>
    </w:pPr>
    <w:rPr>
      <w:rFonts w:ascii="Times" w:hAnsi="Times"/>
      <w:kern w:val="0"/>
      <w:sz w:val="23"/>
      <w:szCs w:val="20"/>
    </w:rPr>
  </w:style>
  <w:style w:type="paragraph" w:customStyle="1" w:styleId="21">
    <w:name w:val="正文140"/>
    <w:basedOn w:val="1"/>
    <w:uiPriority w:val="0"/>
    <w:pPr>
      <w:widowControl/>
      <w:spacing w:before="100" w:beforeAutospacing="1" w:after="100" w:afterAutospacing="1"/>
      <w:jc w:val="left"/>
    </w:pPr>
    <w:rPr>
      <w:rFonts w:ascii="宋体" w:hAnsi="宋体" w:cs="宋体"/>
      <w:kern w:val="0"/>
      <w:sz w:val="24"/>
    </w:rPr>
  </w:style>
  <w:style w:type="paragraph" w:styleId="22">
    <w:name w:val="List Paragraph"/>
    <w:basedOn w:val="1"/>
    <w:qFormat/>
    <w:uiPriority w:val="34"/>
    <w:pPr>
      <w:ind w:firstLine="420" w:firstLineChars="200"/>
    </w:pPr>
  </w:style>
  <w:style w:type="paragraph" w:customStyle="1" w:styleId="23">
    <w:name w:val="_Style 22"/>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24">
    <w:name w:val="称呼 Char"/>
    <w:link w:val="3"/>
    <w:qFormat/>
    <w:uiPriority w:val="0"/>
    <w:rPr>
      <w:kern w:val="2"/>
      <w:sz w:val="28"/>
      <w:szCs w:val="28"/>
    </w:rPr>
  </w:style>
  <w:style w:type="character" w:customStyle="1" w:styleId="25">
    <w:name w:val="结束语 Char"/>
    <w:link w:val="4"/>
    <w:uiPriority w:val="0"/>
    <w:rPr>
      <w:kern w:val="2"/>
      <w:sz w:val="28"/>
      <w:szCs w:val="28"/>
    </w:rPr>
  </w:style>
  <w:style w:type="character" w:customStyle="1" w:styleId="26">
    <w:name w:val="正文文本 Char"/>
    <w:link w:val="5"/>
    <w:uiPriority w:val="0"/>
    <w:rPr>
      <w:rFonts w:ascii="宋体"/>
      <w:kern w:val="2"/>
      <w:sz w:val="24"/>
    </w:rPr>
  </w:style>
  <w:style w:type="character" w:customStyle="1" w:styleId="27">
    <w:name w:val="正文文本 2 Char"/>
    <w:link w:val="12"/>
    <w:uiPriority w:val="0"/>
    <w:rPr>
      <w:kern w:val="2"/>
      <w:sz w:val="21"/>
      <w:szCs w:val="24"/>
    </w:rPr>
  </w:style>
  <w:style w:type="character" w:customStyle="1" w:styleId="28">
    <w:name w:val="脚注文本 Char"/>
    <w:link w:val="11"/>
    <w:qFormat/>
    <w:uiPriority w:val="0"/>
    <w:rPr>
      <w:kern w:val="2"/>
      <w:sz w:val="18"/>
      <w:szCs w:val="18"/>
    </w:rPr>
  </w:style>
  <w:style w:type="character" w:customStyle="1" w:styleId="29">
    <w:name w:val="纯文本 Char"/>
    <w:link w:val="6"/>
    <w:uiPriority w:val="0"/>
    <w:rPr>
      <w:rFonts w:ascii="宋体" w:hAnsi="Courier New" w:eastAsia="Times New Roman"/>
      <w:kern w:val="2"/>
      <w:sz w:val="21"/>
      <w:szCs w:val="21"/>
    </w:rPr>
  </w:style>
  <w:style w:type="character" w:customStyle="1" w:styleId="30">
    <w:name w:val="页眉 Char"/>
    <w:link w:val="9"/>
    <w:uiPriority w:val="0"/>
    <w:rPr>
      <w:kern w:val="2"/>
      <w:sz w:val="18"/>
      <w:szCs w:val="18"/>
    </w:rPr>
  </w:style>
  <w:style w:type="character" w:customStyle="1" w:styleId="31">
    <w:name w:val="标题 Char"/>
    <w:link w:val="14"/>
    <w:uiPriority w:val="0"/>
    <w:rPr>
      <w:rFonts w:ascii="Cambria" w:hAnsi="Cambria"/>
      <w:b/>
      <w:bCs/>
      <w:kern w:val="2"/>
      <w:sz w:val="28"/>
      <w:szCs w:val="32"/>
    </w:rPr>
  </w:style>
  <w:style w:type="character" w:customStyle="1" w:styleId="32">
    <w:name w:val="标题 1 Char"/>
    <w:link w:val="2"/>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6</Pages>
  <Words>1433</Words>
  <Characters>1535</Characters>
  <Lines>139</Lines>
  <Paragraphs>109</Paragraphs>
  <TotalTime>0</TotalTime>
  <ScaleCrop>false</ScaleCrop>
  <LinksUpToDate>false</LinksUpToDate>
  <CharactersWithSpaces>2859</CharactersWithSpaces>
  <Application>WPS Office_11.1.0.11158_F1E327BC-269C-435d-A152-05C5408002CA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2015-07-21T03:43:00Z</dcterms:created>
  <dc:creator>何建湘</dc:creator>
  <cp:lastModifiedBy>kingsoft</cp:lastModifiedBy>
  <cp:lastPrinted>2009-02-17T05:21:00Z</cp:lastPrinted>
  <dcterms:modified xsi:type="dcterms:W3CDTF">2022-10-20T04:24:14Z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eNQTumDX3b88987.doc</vt:lpwstr>
  </property>
  <property fmtid="{D5CDD505-2E9C-101B-9397-08002B2CF9AE}" pid="3" name="fileid">
    <vt:lpwstr>573504</vt:lpwstr>
  </property>
  <property fmtid="{D5CDD505-2E9C-101B-9397-08002B2CF9AE}" pid="4" name="KSOProductBuildVer">
    <vt:lpwstr>2052-11.1.0.11158</vt:lpwstr>
  </property>
  <property fmtid="{D5CDD505-2E9C-101B-9397-08002B2CF9AE}" pid="5" name="ICV">
    <vt:lpwstr>D5AFE9BA9FAD4FC989ED4B455FD1723E</vt:lpwstr>
  </property>
  <property fmtid="{D5CDD505-2E9C-101B-9397-08002B2CF9AE}" pid="6" name="KSOTemplateUUID">
    <vt:lpwstr>v1.0_mb_SMfGRhmwYfxwgpm0QaFIgg==</vt:lpwstr>
  </property>
</Properties>
</file>